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上海莜住工程技术有限公司“12.12”</w:t>
      </w:r>
    </w:p>
    <w:p>
      <w:pPr>
        <w:snapToGrid w:val="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坍塌死亡事故调查报告</w:t>
      </w:r>
    </w:p>
    <w:p>
      <w:pPr>
        <w:snapToGrid w:val="0"/>
        <w:spacing w:line="600" w:lineRule="exact"/>
        <w:ind w:firstLine="600" w:firstLineChars="200"/>
        <w:rPr>
          <w:rFonts w:ascii="仿宋_GB2312" w:eastAsia="仿宋_GB2312"/>
          <w:sz w:val="30"/>
          <w:szCs w:val="30"/>
        </w:rPr>
      </w:pP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2022年12月12日17时27分左右，在浦东新区老港镇拱极东路海滨资源再利用中心项目工地上发生一起坍塌事故，造成1人死亡。</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事故发生后，根据《中华人民共和国安全生产法》《生产安全事故报告和调查处理条例》（国务院令第493号）等相关法律法规的要求，以及浦东新区人民政府的授权，由浦东新区应急管理局（以下简称“区应急管理局”）牵头，会同上海市公安局浦东分局、浦东新区总工会、老港镇人民政府，并邀请浦东新区监察委员会、市电力建设工程质量监督中心站派员组成调查组。调查组通过现场勘查、调查取证、综合分析等，查明了事故发生的原因，认定了事故的性质，提出了对有关责任人员、责任单位的处理建议和防范措施。现将情况报告如下：</w:t>
      </w:r>
    </w:p>
    <w:p>
      <w:pPr>
        <w:snapToGrid w:val="0"/>
        <w:spacing w:line="600" w:lineRule="exact"/>
        <w:ind w:firstLine="643" w:firstLineChars="200"/>
        <w:rPr>
          <w:rFonts w:ascii="黑体" w:eastAsia="黑体"/>
          <w:b/>
          <w:bCs/>
          <w:sz w:val="32"/>
          <w:szCs w:val="32"/>
        </w:rPr>
      </w:pPr>
      <w:r>
        <w:rPr>
          <w:rFonts w:hint="eastAsia" w:ascii="黑体" w:eastAsia="黑体"/>
          <w:b/>
          <w:bCs/>
          <w:sz w:val="32"/>
          <w:szCs w:val="32"/>
        </w:rPr>
        <w:t>一、基本情况</w:t>
      </w:r>
    </w:p>
    <w:p>
      <w:pPr>
        <w:snapToGrid w:val="0"/>
        <w:spacing w:line="600" w:lineRule="exact"/>
        <w:ind w:firstLine="643" w:firstLineChars="200"/>
        <w:rPr>
          <w:rFonts w:ascii="楷体_GB2312" w:eastAsia="楷体_GB2312"/>
          <w:b/>
          <w:sz w:val="32"/>
          <w:szCs w:val="32"/>
        </w:rPr>
      </w:pPr>
      <w:r>
        <w:rPr>
          <w:rFonts w:hint="eastAsia" w:ascii="楷体_GB2312" w:eastAsia="楷体_GB2312"/>
          <w:b/>
          <w:sz w:val="32"/>
          <w:szCs w:val="32"/>
        </w:rPr>
        <w:t>（一）相关单位基本情况</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．上海莜住工程技术有限公司（以下简称“莜住公司”）：成立于2019年07月04日；统一社会信用代码：</w:t>
      </w:r>
      <w:r>
        <w:rPr>
          <w:rFonts w:ascii="仿宋_GB2312" w:eastAsia="仿宋_GB2312"/>
          <w:sz w:val="32"/>
          <w:szCs w:val="32"/>
        </w:rPr>
        <w:t>91310109MA1G5PBD5X</w:t>
      </w:r>
      <w:r>
        <w:rPr>
          <w:rFonts w:hint="eastAsia" w:ascii="仿宋_GB2312" w:eastAsia="仿宋_GB2312"/>
          <w:sz w:val="32"/>
          <w:szCs w:val="32"/>
        </w:rPr>
        <w:t>；住所：上海市崇明区北沿公路2111号3幢393-53室（上海崇明森林旅游园区）；法定代表人：刘福全；公司类型：有限责任公司(自然人投资或控股)；经营范围：许可项目：建设工程施工；建筑劳务分包；建设工程设计等。莜住公司持有资质类别及等级为建筑工程施工总承包三级，地基基础工程专业承包三级，古建筑工程专业承包三级的建筑业企业资质证书，证书编号:D</w:t>
      </w:r>
      <w:r>
        <w:rPr>
          <w:rFonts w:ascii="仿宋_GB2312" w:eastAsia="仿宋_GB2312"/>
          <w:sz w:val="32"/>
          <w:szCs w:val="32"/>
        </w:rPr>
        <w:t>231615484</w:t>
      </w:r>
      <w:r>
        <w:rPr>
          <w:rFonts w:hint="eastAsia" w:ascii="仿宋_GB2312" w:eastAsia="仿宋_GB2312"/>
          <w:sz w:val="32"/>
          <w:szCs w:val="32"/>
        </w:rPr>
        <w:t>。莜住公司同时持有安全生产许可证，编号:（沪）</w:t>
      </w:r>
      <w:r>
        <w:rPr>
          <w:rFonts w:ascii="仿宋_GB2312" w:eastAsia="仿宋_GB2312"/>
          <w:sz w:val="32"/>
          <w:szCs w:val="32"/>
        </w:rPr>
        <w:t>JZ</w:t>
      </w:r>
      <w:r>
        <w:rPr>
          <w:rFonts w:hint="eastAsia" w:ascii="仿宋_GB2312" w:eastAsia="仿宋_GB2312"/>
          <w:sz w:val="32"/>
          <w:szCs w:val="32"/>
        </w:rPr>
        <w:t>安许证字[</w:t>
      </w:r>
      <w:r>
        <w:rPr>
          <w:rFonts w:ascii="仿宋_GB2312" w:eastAsia="仿宋_GB2312"/>
          <w:sz w:val="32"/>
          <w:szCs w:val="32"/>
        </w:rPr>
        <w:t>2020]</w:t>
      </w:r>
      <w:r>
        <w:rPr>
          <w:rFonts w:hint="eastAsia" w:ascii="仿宋_GB2312" w:eastAsia="仿宋_GB2312"/>
          <w:sz w:val="32"/>
          <w:szCs w:val="32"/>
        </w:rPr>
        <w:t>1</w:t>
      </w:r>
      <w:r>
        <w:rPr>
          <w:rFonts w:ascii="仿宋_GB2312" w:eastAsia="仿宋_GB2312"/>
          <w:sz w:val="32"/>
          <w:szCs w:val="32"/>
        </w:rPr>
        <w:t>00838</w:t>
      </w:r>
      <w:r>
        <w:rPr>
          <w:rFonts w:hint="eastAsia" w:ascii="仿宋_GB2312" w:eastAsia="仿宋_GB2312"/>
          <w:sz w:val="32"/>
          <w:szCs w:val="32"/>
        </w:rPr>
        <w:t>。</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2．上海电力安装第二工程有限公司（以下简称“电力安装公司”）：成立于1981年07月20日；统一社会信用代码：</w:t>
      </w:r>
      <w:r>
        <w:rPr>
          <w:rFonts w:ascii="仿宋_GB2312" w:eastAsia="仿宋_GB2312"/>
          <w:sz w:val="32"/>
          <w:szCs w:val="32"/>
        </w:rPr>
        <w:t>91310104132623162F</w:t>
      </w:r>
      <w:r>
        <w:rPr>
          <w:rFonts w:hint="eastAsia" w:ascii="仿宋_GB2312" w:eastAsia="仿宋_GB2312"/>
          <w:sz w:val="32"/>
          <w:szCs w:val="32"/>
        </w:rPr>
        <w:t>；住所：上海市徐汇区吴中路45弄5号；法定代表人：黄小明；公司类型：有限责任公司（自然人投资或控股的法人独资）；经营范围：许可项目：各类工程建设活动；特种设备制造；特种设备安装改造修理；认证服务；货物进出口；技术进出口等。</w:t>
      </w:r>
      <w:bookmarkStart w:id="0" w:name="_Hlk123397809"/>
      <w:r>
        <w:rPr>
          <w:rFonts w:hint="eastAsia" w:ascii="仿宋_GB2312" w:eastAsia="仿宋_GB2312"/>
          <w:sz w:val="32"/>
          <w:szCs w:val="32"/>
        </w:rPr>
        <w:t>电力安装公司</w:t>
      </w:r>
      <w:bookmarkEnd w:id="0"/>
      <w:r>
        <w:rPr>
          <w:rFonts w:hint="eastAsia" w:ascii="仿宋_GB2312" w:eastAsia="仿宋_GB2312"/>
          <w:sz w:val="32"/>
          <w:szCs w:val="32"/>
        </w:rPr>
        <w:t>持有资质类别及等级为电力工程施工总承包一级，市政公用工程施工总承包二级，建筑工程施工总承包三级，消防设施工程专业承包一级，建筑机电安装工程专业承包一级，城市及道路照明专业工程专业承包一级的资质证书，证书编号:D</w:t>
      </w:r>
      <w:r>
        <w:rPr>
          <w:rFonts w:ascii="仿宋_GB2312" w:eastAsia="仿宋_GB2312"/>
          <w:sz w:val="32"/>
          <w:szCs w:val="32"/>
        </w:rPr>
        <w:t>231241442</w:t>
      </w:r>
      <w:r>
        <w:rPr>
          <w:rFonts w:hint="eastAsia" w:ascii="仿宋_GB2312" w:eastAsia="仿宋_GB2312"/>
          <w:sz w:val="32"/>
          <w:szCs w:val="32"/>
        </w:rPr>
        <w:t>。电力安装公司同时持有安全生产许可证，编号:（沪）</w:t>
      </w:r>
      <w:r>
        <w:rPr>
          <w:rFonts w:ascii="仿宋_GB2312" w:eastAsia="仿宋_GB2312"/>
          <w:sz w:val="32"/>
          <w:szCs w:val="32"/>
        </w:rPr>
        <w:t>JZ</w:t>
      </w:r>
      <w:r>
        <w:rPr>
          <w:rFonts w:hint="eastAsia" w:ascii="仿宋_GB2312" w:eastAsia="仿宋_GB2312"/>
          <w:sz w:val="32"/>
          <w:szCs w:val="32"/>
        </w:rPr>
        <w:t>安许证字[</w:t>
      </w:r>
      <w:r>
        <w:rPr>
          <w:rFonts w:ascii="仿宋_GB2312" w:eastAsia="仿宋_GB2312"/>
          <w:sz w:val="32"/>
          <w:szCs w:val="32"/>
        </w:rPr>
        <w:t>2016]012100</w:t>
      </w:r>
      <w:r>
        <w:rPr>
          <w:rFonts w:hint="eastAsia" w:ascii="仿宋_GB2312" w:eastAsia="仿宋_GB2312"/>
          <w:sz w:val="32"/>
          <w:szCs w:val="32"/>
        </w:rPr>
        <w:t>。</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3．上海捷赛建设工程有限公司（以下简称“捷赛公司”）：成立于2018年05月04日；统一社会信用代码：</w:t>
      </w:r>
      <w:r>
        <w:rPr>
          <w:rFonts w:ascii="仿宋_GB2312" w:eastAsia="仿宋_GB2312"/>
          <w:sz w:val="32"/>
          <w:szCs w:val="32"/>
        </w:rPr>
        <w:t>91310230MA1K0TMQ9N</w:t>
      </w:r>
      <w:r>
        <w:rPr>
          <w:rFonts w:hint="eastAsia" w:ascii="仿宋_GB2312" w:eastAsia="仿宋_GB2312"/>
          <w:sz w:val="32"/>
          <w:szCs w:val="32"/>
        </w:rPr>
        <w:t>；住所：上海市崇明区港西镇三双公路1021号2幢E116室（上海津桥经济开发区）；法定代表人：罗捷；公司类型：有限责任公司(自然人投资或控股)；经营范围：许可项目：建设工程施工；建筑劳务分包；检验检测服务；建设工程设计；舞台工程施工等</w:t>
      </w:r>
      <w:bookmarkStart w:id="1" w:name="_Hlk123398382"/>
      <w:r>
        <w:rPr>
          <w:rFonts w:hint="eastAsia" w:ascii="仿宋_GB2312" w:eastAsia="仿宋_GB2312"/>
          <w:sz w:val="32"/>
          <w:szCs w:val="32"/>
        </w:rPr>
        <w:t>。捷赛公司</w:t>
      </w:r>
      <w:bookmarkEnd w:id="1"/>
      <w:r>
        <w:rPr>
          <w:rFonts w:hint="eastAsia" w:ascii="仿宋_GB2312" w:eastAsia="仿宋_GB2312"/>
          <w:sz w:val="32"/>
          <w:szCs w:val="32"/>
        </w:rPr>
        <w:t>持有资质类别及等级为建筑工程施工总承包二级，市政公用工程施工总承包三级，地基基础工程专业承包一级，消防设施工程专业承包一级，建筑装修装饰工程专业承包一级，电子与智能化工程专业承包二级，防水防腐保温工程专业承包二级，钢结构工程专业承包三级，建筑机电安装工程专业承包三级，环保工程专业承包三级，施工劳务企业资质劳务分包不分级的建筑业企业资质证书。证书编号:D231</w:t>
      </w:r>
      <w:r>
        <w:rPr>
          <w:rFonts w:ascii="仿宋_GB2312" w:eastAsia="仿宋_GB2312"/>
          <w:sz w:val="32"/>
          <w:szCs w:val="32"/>
        </w:rPr>
        <w:t>587653</w:t>
      </w:r>
      <w:r>
        <w:rPr>
          <w:rFonts w:hint="eastAsia" w:ascii="仿宋_GB2312" w:eastAsia="仿宋_GB2312"/>
          <w:sz w:val="32"/>
          <w:szCs w:val="32"/>
        </w:rPr>
        <w:t>。捷赛公司同时持有安全生产许可证；编号:（沪）JZ安许证字[201</w:t>
      </w:r>
      <w:r>
        <w:rPr>
          <w:rFonts w:ascii="仿宋_GB2312" w:eastAsia="仿宋_GB2312"/>
          <w:sz w:val="32"/>
          <w:szCs w:val="32"/>
        </w:rPr>
        <w:t>8</w:t>
      </w:r>
      <w:r>
        <w:rPr>
          <w:rFonts w:hint="eastAsia" w:ascii="仿宋_GB2312" w:eastAsia="仿宋_GB2312"/>
          <w:sz w:val="32"/>
          <w:szCs w:val="32"/>
        </w:rPr>
        <w:t>]01</w:t>
      </w:r>
      <w:r>
        <w:rPr>
          <w:rFonts w:ascii="仿宋_GB2312" w:eastAsia="仿宋_GB2312"/>
          <w:sz w:val="32"/>
          <w:szCs w:val="32"/>
        </w:rPr>
        <w:t>8657</w:t>
      </w:r>
      <w:r>
        <w:rPr>
          <w:rFonts w:hint="eastAsia" w:ascii="仿宋_GB2312" w:eastAsia="仿宋_GB2312"/>
          <w:sz w:val="32"/>
          <w:szCs w:val="32"/>
        </w:rPr>
        <w:t>。</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．上海浦发热电能源有限公司（以下简称“浦发热电公司”）：成立于2019年02月13日；统一社会信用代码：</w:t>
      </w:r>
      <w:r>
        <w:rPr>
          <w:rFonts w:ascii="仿宋_GB2312" w:eastAsia="仿宋_GB2312"/>
          <w:sz w:val="32"/>
          <w:szCs w:val="32"/>
        </w:rPr>
        <w:t>91310115MA1HAGXR3N</w:t>
      </w:r>
      <w:r>
        <w:rPr>
          <w:rFonts w:hint="eastAsia" w:ascii="仿宋_GB2312" w:eastAsia="仿宋_GB2312"/>
          <w:sz w:val="32"/>
          <w:szCs w:val="32"/>
        </w:rPr>
        <w:t>；住所：浦东新区老港镇同发路123弄1-38号1幢5396室；法定代表人：徐霖；公司类型：有限责任公司（非自然人投资或控股的法人独资）；经营范围：许可项目：城市生活垃圾经营性服务；发电业务、输电业务、供（配）电业务。（依法须经批准的项目，经相关部门批准后方可开展经营活动，具体经营项目以相关部门批准文件或许可证件为准） 一般项目：技术服务、技术开发、技术咨询、技术交流、技术转让、技术推广；热力生产和供应；资源再生利用技术研发；污水处理及其再生利用；固体废物治理；太阳能发电技术服务；节能管理服务。（除依法须经批准的项目外，凭营业执照依法自主开展经营活动）</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5．上海建科工程咨询有限公司（以下简称“建科公司”）：成立于1997年06月06日；统一社会信用代码：</w:t>
      </w:r>
      <w:r>
        <w:rPr>
          <w:rFonts w:ascii="仿宋_GB2312" w:eastAsia="仿宋_GB2312"/>
          <w:sz w:val="32"/>
          <w:szCs w:val="32"/>
        </w:rPr>
        <w:t>913102308331524636</w:t>
      </w:r>
      <w:r>
        <w:rPr>
          <w:rFonts w:hint="eastAsia" w:ascii="仿宋_GB2312" w:eastAsia="仿宋_GB2312"/>
          <w:sz w:val="32"/>
          <w:szCs w:val="32"/>
        </w:rPr>
        <w:t>；住所：崇明区秀山路34号；法定代表人：张强；公司类型：有限责任公司（非自然人投资或控股的法人独资）；经营范围：工程建设监理及咨询，工程造价咨询，建设工程招投标代理，工程项目管理，工程建设监理领域内的技术咨询服务等。建科公司持有业务范围为工程监理综合资质，可承担所有专业工程类别建设工程项目的工程监理业务；可以开展相应类别建设工程的项目管理、技术咨询等业务的工程监理企业资质，证书编号:E131000559-7/7。</w:t>
      </w:r>
    </w:p>
    <w:p>
      <w:pPr>
        <w:widowControl w:val="0"/>
        <w:spacing w:line="600" w:lineRule="exact"/>
        <w:ind w:firstLine="643" w:firstLineChars="200"/>
        <w:outlineLvl w:val="0"/>
        <w:rPr>
          <w:rFonts w:ascii="楷体_GB2312" w:eastAsia="楷体_GB2312"/>
          <w:b/>
          <w:sz w:val="32"/>
          <w:szCs w:val="32"/>
        </w:rPr>
      </w:pPr>
      <w:r>
        <w:rPr>
          <w:rFonts w:hint="eastAsia" w:ascii="楷体_GB2312" w:eastAsia="楷体_GB2312"/>
          <w:b/>
          <w:sz w:val="32"/>
          <w:szCs w:val="32"/>
        </w:rPr>
        <w:t>（二）相关合同情况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1．浦发热电公司与电力安装公司签订有《建设工程施工合同》，工程名称为浦东新区海滨资源再利用中心项目，工程内容为</w:t>
      </w:r>
      <w:bookmarkStart w:id="2" w:name="_Hlk123415980"/>
      <w:r>
        <w:rPr>
          <w:rFonts w:hint="eastAsia" w:ascii="仿宋_GB2312" w:eastAsia="仿宋_GB2312"/>
          <w:sz w:val="32"/>
          <w:szCs w:val="32"/>
        </w:rPr>
        <w:t>日处理生活垃圾3</w:t>
      </w:r>
      <w:r>
        <w:rPr>
          <w:rFonts w:ascii="仿宋_GB2312" w:eastAsia="仿宋_GB2312"/>
          <w:sz w:val="32"/>
          <w:szCs w:val="32"/>
        </w:rPr>
        <w:t>000</w:t>
      </w:r>
      <w:r>
        <w:rPr>
          <w:rFonts w:hint="eastAsia" w:ascii="仿宋_GB2312" w:eastAsia="仿宋_GB2312"/>
          <w:sz w:val="32"/>
          <w:szCs w:val="32"/>
        </w:rPr>
        <w:t>t/d</w:t>
      </w:r>
      <w:bookmarkEnd w:id="2"/>
      <w:r>
        <w:rPr>
          <w:rFonts w:hint="eastAsia" w:ascii="仿宋_GB2312" w:eastAsia="仿宋_GB2312"/>
          <w:sz w:val="32"/>
          <w:szCs w:val="32"/>
        </w:rPr>
        <w:t>，配置4台7</w:t>
      </w:r>
      <w:r>
        <w:rPr>
          <w:rFonts w:ascii="仿宋_GB2312" w:eastAsia="仿宋_GB2312"/>
          <w:sz w:val="32"/>
          <w:szCs w:val="32"/>
        </w:rPr>
        <w:t>50</w:t>
      </w:r>
      <w:r>
        <w:rPr>
          <w:rFonts w:hint="eastAsia" w:ascii="仿宋_GB2312" w:eastAsia="仿宋_GB2312"/>
          <w:sz w:val="32"/>
          <w:szCs w:val="32"/>
        </w:rPr>
        <w:t>t</w:t>
      </w:r>
      <w:r>
        <w:rPr>
          <w:rFonts w:ascii="仿宋_GB2312" w:eastAsia="仿宋_GB2312"/>
          <w:sz w:val="32"/>
          <w:szCs w:val="32"/>
        </w:rPr>
        <w:t>/</w:t>
      </w:r>
      <w:r>
        <w:rPr>
          <w:rFonts w:hint="eastAsia" w:ascii="仿宋_GB2312" w:eastAsia="仿宋_GB2312"/>
          <w:sz w:val="32"/>
          <w:szCs w:val="32"/>
        </w:rPr>
        <w:t>d机械炉排焚烧炉+</w:t>
      </w:r>
      <w:r>
        <w:rPr>
          <w:rFonts w:ascii="仿宋_GB2312" w:eastAsia="仿宋_GB2312"/>
          <w:sz w:val="32"/>
          <w:szCs w:val="32"/>
        </w:rPr>
        <w:t>2</w:t>
      </w:r>
      <w:r>
        <w:rPr>
          <w:rFonts w:hint="eastAsia" w:ascii="仿宋_GB2312" w:eastAsia="仿宋_GB2312"/>
          <w:sz w:val="32"/>
          <w:szCs w:val="32"/>
        </w:rPr>
        <w:t>台6</w:t>
      </w:r>
      <w:r>
        <w:rPr>
          <w:rFonts w:ascii="仿宋_GB2312" w:eastAsia="仿宋_GB2312"/>
          <w:sz w:val="32"/>
          <w:szCs w:val="32"/>
        </w:rPr>
        <w:t>5MW</w:t>
      </w:r>
      <w:r>
        <w:rPr>
          <w:rFonts w:hint="eastAsia" w:ascii="仿宋_GB2312" w:eastAsia="仿宋_GB2312"/>
          <w:sz w:val="32"/>
          <w:szCs w:val="32"/>
        </w:rPr>
        <w:t>凝汽式汽轮发电机组，每条垃圾焚烧生产线配置余热锅炉及烟气净化系统。工程承包范围：包括但不限全厂垃圾卸料系统、垃圾焚烧系统、烟气净化系统、汽轮发电机组系统、电气系统、全厂热控系统、公用系统的设备安装、调试工作、全厂保温等内容。</w:t>
      </w:r>
    </w:p>
    <w:p>
      <w:pPr>
        <w:widowControl w:val="0"/>
        <w:spacing w:line="600" w:lineRule="exact"/>
        <w:ind w:firstLine="640" w:firstLineChars="200"/>
        <w:outlineLvl w:val="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．浦发热电公司与建科公司签订有《建设工程监理合同》，工程名称为浦东新区海滨资源再利用中心项目，工程规模：设计处理规模为300</w:t>
      </w:r>
      <w:r>
        <w:rPr>
          <w:rFonts w:ascii="仿宋_GB2312" w:eastAsia="仿宋_GB2312"/>
          <w:sz w:val="32"/>
          <w:szCs w:val="32"/>
        </w:rPr>
        <w:t>0</w:t>
      </w:r>
      <w:r>
        <w:rPr>
          <w:rFonts w:hint="eastAsia" w:ascii="仿宋_GB2312" w:eastAsia="仿宋_GB2312"/>
          <w:sz w:val="32"/>
          <w:szCs w:val="32"/>
        </w:rPr>
        <w:t>吨/日，总建筑面积约为7</w:t>
      </w:r>
      <w:r>
        <w:rPr>
          <w:rFonts w:ascii="仿宋_GB2312" w:eastAsia="仿宋_GB2312"/>
          <w:sz w:val="32"/>
          <w:szCs w:val="32"/>
        </w:rPr>
        <w:t>2100</w:t>
      </w:r>
      <w:r>
        <w:rPr>
          <w:rFonts w:hint="eastAsia" w:ascii="仿宋_GB2312" w:eastAsia="仿宋_GB2312"/>
          <w:sz w:val="32"/>
          <w:szCs w:val="32"/>
        </w:rPr>
        <w:t>平方米。</w:t>
      </w:r>
    </w:p>
    <w:p>
      <w:pPr>
        <w:widowControl w:val="0"/>
        <w:spacing w:line="600" w:lineRule="exact"/>
        <w:ind w:firstLine="640" w:firstLineChars="200"/>
        <w:outlineLvl w:val="0"/>
        <w:rPr>
          <w:rFonts w:hint="eastAsia" w:ascii="仿宋_GB2312" w:eastAsia="仿宋_GB2312"/>
          <w:sz w:val="32"/>
          <w:szCs w:val="32"/>
          <w:lang w:eastAsia="zh-CN"/>
        </w:rPr>
      </w:pPr>
      <w:r>
        <w:rPr>
          <w:rFonts w:hint="eastAsia" w:ascii="仿宋_GB2312" w:eastAsia="仿宋_GB2312"/>
          <w:sz w:val="32"/>
          <w:szCs w:val="32"/>
        </w:rPr>
        <w:t>3．电力安装公司与捷赛公司签订有《浦东新区海滨资源再利用中心项目2标B标段机务安装工程施工劳务分包合同》，施工范围包括但不限于烟气净化系统；架空管廊；供水系统；油漆、防腐；金属试验、热处理；清单漏项、委托单、工程联系单、设计变更单等项目</w:t>
      </w:r>
      <w:r>
        <w:rPr>
          <w:rFonts w:hint="eastAsia" w:ascii="仿宋_GB2312" w:eastAsia="仿宋_GB2312"/>
          <w:sz w:val="32"/>
          <w:szCs w:val="32"/>
          <w:lang w:eastAsia="zh-CN"/>
        </w:rPr>
        <w:t>。</w:t>
      </w:r>
    </w:p>
    <w:p>
      <w:pPr>
        <w:widowControl w:val="0"/>
        <w:spacing w:line="600" w:lineRule="exact"/>
        <w:ind w:firstLine="640" w:firstLineChars="200"/>
        <w:outlineLvl w:val="0"/>
        <w:rPr>
          <w:rFonts w:ascii="仿宋_GB2312" w:eastAsia="仿宋_GB2312"/>
          <w:sz w:val="32"/>
          <w:szCs w:val="32"/>
        </w:rPr>
      </w:pPr>
      <w:r>
        <w:rPr>
          <w:rFonts w:hint="eastAsia" w:ascii="仿宋_GB2312" w:eastAsia="仿宋_GB2312"/>
          <w:sz w:val="32"/>
          <w:szCs w:val="32"/>
        </w:rPr>
        <w:t>4．电力安装公司与莜住公司签订有《浦东新区海滨资源再利用中心项目（2标）循环水管沟土石方工程施工专业分包合同》，合同附件8：分包合同细化工作内容中施工范围：循环水管沟土石方工程施工，包括但不限于2标施工范围内的土方开挖，基础换填，砂石垫层铺设，钢板桩的打拔，支撑制作安装拆除，维护搭拆，临时道路的铺设等；清单漏项、委托单、工程联系单、设计变更单等项目。</w:t>
      </w:r>
    </w:p>
    <w:p>
      <w:pPr>
        <w:widowControl w:val="0"/>
        <w:spacing w:line="600" w:lineRule="exact"/>
        <w:ind w:firstLine="640" w:firstLineChars="200"/>
        <w:outlineLvl w:val="0"/>
        <w:rPr>
          <w:rFonts w:ascii="仿宋_GB2312" w:eastAsia="仿宋_GB2312"/>
          <w:sz w:val="32"/>
          <w:szCs w:val="32"/>
        </w:rPr>
      </w:pPr>
      <w:r>
        <w:rPr>
          <w:rFonts w:hint="eastAsia" w:ascii="仿宋_GB2312" w:eastAsia="仿宋_GB2312"/>
          <w:sz w:val="32"/>
          <w:szCs w:val="32"/>
        </w:rPr>
        <w:t>经电力安装公司与土建施工总承包单位上海市浦东新区建设（集团）有限公司（以下简称“浦建公司”）协商同意，莜住公司需要挖掘机配合施工作业时，可以由浦建公司协调挖掘机和驾驶员交由莜住公司使用，经监理公司审核后,由莜住公司负责现场施工组织安排。</w:t>
      </w:r>
    </w:p>
    <w:p>
      <w:pPr>
        <w:widowControl w:val="0"/>
        <w:spacing w:line="600" w:lineRule="exact"/>
        <w:ind w:left="640"/>
        <w:outlineLvl w:val="0"/>
        <w:rPr>
          <w:rFonts w:ascii="楷体_GB2312" w:eastAsia="楷体_GB2312"/>
          <w:b/>
          <w:sz w:val="32"/>
          <w:szCs w:val="32"/>
        </w:rPr>
      </w:pPr>
      <w:r>
        <w:rPr>
          <w:rFonts w:hint="eastAsia" w:ascii="楷体_GB2312" w:eastAsia="楷体_GB2312"/>
          <w:b/>
          <w:sz w:val="32"/>
          <w:szCs w:val="32"/>
        </w:rPr>
        <w:t>（三）事故相关人员情况</w:t>
      </w:r>
    </w:p>
    <w:p>
      <w:pPr>
        <w:ind w:firstLine="640" w:firstLineChars="200"/>
        <w:rPr>
          <w:rFonts w:ascii="仿宋_GB2312" w:eastAsia="仿宋_GB2312"/>
          <w:sz w:val="32"/>
          <w:szCs w:val="32"/>
        </w:rPr>
      </w:pPr>
      <w:r>
        <w:rPr>
          <w:rFonts w:hint="eastAsia" w:ascii="仿宋_GB2312" w:eastAsia="仿宋_GB2312"/>
          <w:sz w:val="32"/>
          <w:szCs w:val="32"/>
        </w:rPr>
        <w:t>1．朱红亚，男，</w:t>
      </w:r>
      <w:r>
        <w:rPr>
          <w:rFonts w:ascii="仿宋_GB2312" w:eastAsia="仿宋_GB2312"/>
          <w:sz w:val="32"/>
          <w:szCs w:val="32"/>
        </w:rPr>
        <w:t>32</w:t>
      </w:r>
      <w:r>
        <w:rPr>
          <w:rFonts w:hint="eastAsia" w:ascii="仿宋_GB2312" w:eastAsia="仿宋_GB2312"/>
          <w:sz w:val="32"/>
          <w:szCs w:val="32"/>
        </w:rPr>
        <w:t>岁，江苏涟水人，捷赛公司电焊工。</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2．李丹，女，36岁，湖南株洲人，莜住公司项目经理。</w:t>
      </w:r>
    </w:p>
    <w:p>
      <w:pPr>
        <w:ind w:firstLine="640" w:firstLineChars="200"/>
      </w:pPr>
      <w:r>
        <w:rPr>
          <w:rFonts w:ascii="仿宋_GB2312" w:eastAsia="仿宋_GB2312"/>
          <w:sz w:val="32"/>
          <w:szCs w:val="32"/>
        </w:rPr>
        <w:t>3</w:t>
      </w:r>
      <w:r>
        <w:rPr>
          <w:rFonts w:hint="eastAsia" w:ascii="仿宋_GB2312" w:eastAsia="仿宋_GB2312"/>
          <w:sz w:val="32"/>
          <w:szCs w:val="32"/>
        </w:rPr>
        <w:t>．王超，男，</w:t>
      </w:r>
      <w:r>
        <w:rPr>
          <w:rFonts w:ascii="仿宋_GB2312" w:eastAsia="仿宋_GB2312"/>
          <w:sz w:val="32"/>
          <w:szCs w:val="32"/>
        </w:rPr>
        <w:t>22</w:t>
      </w:r>
      <w:r>
        <w:rPr>
          <w:rFonts w:hint="eastAsia" w:ascii="仿宋_GB2312" w:eastAsia="仿宋_GB2312"/>
          <w:sz w:val="32"/>
          <w:szCs w:val="32"/>
        </w:rPr>
        <w:t>岁，辽宁沈阳人，莜住公司现场负责人。</w:t>
      </w:r>
    </w:p>
    <w:p>
      <w:pPr>
        <w:widowControl w:val="0"/>
        <w:spacing w:line="600" w:lineRule="exact"/>
        <w:ind w:firstLine="640" w:firstLineChars="200"/>
        <w:outlineLvl w:val="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．朱德明，男，</w:t>
      </w:r>
      <w:r>
        <w:rPr>
          <w:rFonts w:ascii="仿宋_GB2312" w:eastAsia="仿宋_GB2312"/>
          <w:sz w:val="32"/>
          <w:szCs w:val="32"/>
        </w:rPr>
        <w:t>55</w:t>
      </w:r>
      <w:r>
        <w:rPr>
          <w:rFonts w:hint="eastAsia" w:ascii="仿宋_GB2312" w:eastAsia="仿宋_GB2312"/>
          <w:sz w:val="32"/>
          <w:szCs w:val="32"/>
        </w:rPr>
        <w:t>岁，江西赣州人，莜住公司向浦建公司借用的挖掘机驾驶员。</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．陆勤伟，男，</w:t>
      </w:r>
      <w:r>
        <w:rPr>
          <w:rFonts w:ascii="仿宋_GB2312" w:eastAsia="仿宋_GB2312"/>
          <w:sz w:val="32"/>
          <w:szCs w:val="32"/>
        </w:rPr>
        <w:t>45</w:t>
      </w:r>
      <w:r>
        <w:rPr>
          <w:rFonts w:hint="eastAsia" w:ascii="仿宋_GB2312" w:eastAsia="仿宋_GB2312"/>
          <w:sz w:val="32"/>
          <w:szCs w:val="32"/>
        </w:rPr>
        <w:t>岁，江苏溧阳人，捷赛公司安装班组长。</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6</w:t>
      </w:r>
      <w:r>
        <w:rPr>
          <w:rFonts w:hint="eastAsia" w:ascii="仿宋_GB2312" w:eastAsia="仿宋_GB2312"/>
          <w:sz w:val="32"/>
          <w:szCs w:val="32"/>
        </w:rPr>
        <w:t>．沈林官，男，61岁，上海浦东人，建科公司安全监理。</w:t>
      </w:r>
    </w:p>
    <w:p>
      <w:pPr>
        <w:widowControl w:val="0"/>
        <w:spacing w:line="600" w:lineRule="exact"/>
        <w:ind w:firstLine="643" w:firstLineChars="200"/>
        <w:outlineLvl w:val="0"/>
        <w:rPr>
          <w:rFonts w:ascii="黑体" w:eastAsia="黑体"/>
          <w:b/>
          <w:bCs/>
          <w:sz w:val="32"/>
          <w:szCs w:val="32"/>
        </w:rPr>
      </w:pPr>
      <w:r>
        <w:rPr>
          <w:rFonts w:hint="eastAsia" w:ascii="黑体" w:eastAsia="黑体"/>
          <w:b/>
          <w:bCs/>
          <w:sz w:val="32"/>
          <w:szCs w:val="32"/>
        </w:rPr>
        <w:t>二、事故发生经过和救援情况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2022年12月12日</w:t>
      </w:r>
      <w:r>
        <w:rPr>
          <w:rFonts w:ascii="仿宋_GB2312" w:eastAsia="仿宋_GB2312"/>
          <w:sz w:val="32"/>
          <w:szCs w:val="32"/>
        </w:rPr>
        <w:t>7</w:t>
      </w:r>
      <w:r>
        <w:rPr>
          <w:rFonts w:hint="eastAsia" w:ascii="仿宋_GB2312" w:eastAsia="仿宋_GB2312"/>
          <w:sz w:val="32"/>
          <w:szCs w:val="32"/>
        </w:rPr>
        <w:t>时左右，莜住公司现场负责人王超安排挖掘机驾驶员朱德明辅助进行烟气车间南侧循环水管沟槽开挖工作。至1</w:t>
      </w:r>
      <w:r>
        <w:rPr>
          <w:rFonts w:ascii="仿宋_GB2312" w:eastAsia="仿宋_GB2312"/>
          <w:sz w:val="32"/>
          <w:szCs w:val="32"/>
        </w:rPr>
        <w:t>4</w:t>
      </w:r>
      <w:r>
        <w:rPr>
          <w:rFonts w:hint="eastAsia" w:ascii="仿宋_GB2312" w:eastAsia="仿宋_GB2312"/>
          <w:sz w:val="32"/>
          <w:szCs w:val="32"/>
        </w:rPr>
        <w:t>时3</w:t>
      </w:r>
      <w:r>
        <w:rPr>
          <w:rFonts w:ascii="仿宋_GB2312" w:eastAsia="仿宋_GB2312"/>
          <w:sz w:val="32"/>
          <w:szCs w:val="32"/>
        </w:rPr>
        <w:t>0</w:t>
      </w:r>
      <w:r>
        <w:rPr>
          <w:rFonts w:hint="eastAsia" w:ascii="仿宋_GB2312" w:eastAsia="仿宋_GB2312"/>
          <w:sz w:val="32"/>
          <w:szCs w:val="32"/>
        </w:rPr>
        <w:t>分左右，在完成沟槽开挖后，王超告知捷赛公司陆勤伟已完成沟槽开挖，可进行管道安装作业。陆勤伟随即安排朱红亚4等人进行循环水管的安装焊接工作。1</w:t>
      </w:r>
      <w:r>
        <w:rPr>
          <w:rFonts w:ascii="仿宋_GB2312" w:eastAsia="仿宋_GB2312"/>
          <w:sz w:val="32"/>
          <w:szCs w:val="32"/>
        </w:rPr>
        <w:t>7</w:t>
      </w:r>
      <w:r>
        <w:rPr>
          <w:rFonts w:hint="eastAsia" w:ascii="仿宋_GB2312" w:eastAsia="仿宋_GB2312"/>
          <w:sz w:val="32"/>
          <w:szCs w:val="32"/>
        </w:rPr>
        <w:t>时2</w:t>
      </w:r>
      <w:r>
        <w:rPr>
          <w:rFonts w:ascii="仿宋_GB2312" w:eastAsia="仿宋_GB2312"/>
          <w:sz w:val="32"/>
          <w:szCs w:val="32"/>
        </w:rPr>
        <w:t>7</w:t>
      </w:r>
      <w:r>
        <w:rPr>
          <w:rFonts w:hint="eastAsia" w:ascii="仿宋_GB2312" w:eastAsia="仿宋_GB2312"/>
          <w:sz w:val="32"/>
          <w:szCs w:val="32"/>
        </w:rPr>
        <w:t>分左右，在沟槽最西侧弯头处两根水管之间进行焊接作业的朱红亚被西侧上方突然坍塌的土方掩埋，现场人员立即组织救援，将朱红亚挖出后送至上海市浦东医院进行救治，经抢救无效于当日1</w:t>
      </w:r>
      <w:r>
        <w:rPr>
          <w:rFonts w:ascii="仿宋_GB2312" w:eastAsia="仿宋_GB2312"/>
          <w:sz w:val="32"/>
          <w:szCs w:val="32"/>
        </w:rPr>
        <w:t>8</w:t>
      </w:r>
      <w:r>
        <w:rPr>
          <w:rFonts w:hint="eastAsia" w:ascii="仿宋_GB2312" w:eastAsia="仿宋_GB2312"/>
          <w:sz w:val="32"/>
          <w:szCs w:val="32"/>
        </w:rPr>
        <w:t>时5</w:t>
      </w:r>
      <w:r>
        <w:rPr>
          <w:rFonts w:ascii="仿宋_GB2312" w:eastAsia="仿宋_GB2312"/>
          <w:sz w:val="32"/>
          <w:szCs w:val="32"/>
        </w:rPr>
        <w:t>1</w:t>
      </w:r>
      <w:r>
        <w:rPr>
          <w:rFonts w:hint="eastAsia" w:ascii="仿宋_GB2312" w:eastAsia="仿宋_GB2312"/>
          <w:sz w:val="32"/>
          <w:szCs w:val="32"/>
        </w:rPr>
        <w:t>分死亡。</w:t>
      </w:r>
    </w:p>
    <w:p>
      <w:pPr>
        <w:snapToGrid w:val="0"/>
        <w:spacing w:line="600" w:lineRule="exact"/>
        <w:ind w:firstLine="643" w:firstLineChars="200"/>
        <w:rPr>
          <w:rFonts w:ascii="黑体" w:eastAsia="黑体"/>
          <w:b/>
          <w:bCs/>
          <w:sz w:val="32"/>
          <w:szCs w:val="32"/>
        </w:rPr>
      </w:pPr>
      <w:r>
        <w:rPr>
          <w:rFonts w:hint="eastAsia" w:ascii="黑体" w:eastAsia="黑体"/>
          <w:b/>
          <w:bCs/>
          <w:sz w:val="32"/>
          <w:szCs w:val="32"/>
        </w:rPr>
        <w:t>三、勘察调查及鉴定情况</w:t>
      </w:r>
    </w:p>
    <w:p>
      <w:pPr>
        <w:ind w:firstLine="482" w:firstLineChars="150"/>
        <w:rPr>
          <w:rFonts w:ascii="楷体_GB2312" w:eastAsia="楷体_GB2312"/>
          <w:b/>
          <w:bCs/>
          <w:sz w:val="32"/>
          <w:szCs w:val="32"/>
        </w:rPr>
      </w:pPr>
      <w:r>
        <w:rPr>
          <w:rFonts w:hint="eastAsia" w:ascii="楷体_GB2312" w:eastAsia="楷体_GB2312"/>
          <w:b/>
          <w:bCs/>
          <w:sz w:val="32"/>
          <w:szCs w:val="32"/>
        </w:rPr>
        <w:t>（一）现场勘察情况</w:t>
      </w:r>
    </w:p>
    <w:p>
      <w:pPr>
        <w:rPr>
          <w:rFonts w:ascii="楷体_GB2312" w:eastAsia="楷体_GB2312"/>
          <w:b/>
          <w:bCs/>
          <w:sz w:val="32"/>
          <w:szCs w:val="32"/>
        </w:rPr>
      </w:pPr>
      <w:r>
        <w:rPr>
          <w:rFonts w:ascii="楷体_GB2312" w:eastAsia="楷体_GB2312"/>
          <w:b/>
          <w:bCs/>
          <w:sz w:val="32"/>
          <w:szCs w:val="32"/>
        </w:rPr>
        <w:drawing>
          <wp:inline distT="0" distB="0" distL="0" distR="0">
            <wp:extent cx="5278120" cy="3977640"/>
            <wp:effectExtent l="0" t="0" r="1778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8120" cy="3977640"/>
                    </a:xfrm>
                    <a:prstGeom prst="rect">
                      <a:avLst/>
                    </a:prstGeom>
                  </pic:spPr>
                </pic:pic>
              </a:graphicData>
            </a:graphic>
          </wp:inline>
        </w:drawing>
      </w:r>
    </w:p>
    <w:p>
      <w:pPr>
        <w:rPr>
          <w:rFonts w:ascii="楷体_GB2312" w:eastAsia="楷体_GB2312"/>
          <w:b/>
          <w:bCs/>
          <w:sz w:val="32"/>
          <w:szCs w:val="32"/>
        </w:rPr>
      </w:pPr>
      <w:r>
        <w:rPr>
          <w:rFonts w:hint="eastAsia" w:ascii="楷体_GB2312" w:eastAsia="楷体_GB2312"/>
          <w:b/>
          <w:bCs/>
          <w:sz w:val="32"/>
          <w:szCs w:val="32"/>
        </w:rPr>
        <w:t xml:space="preserve">          </w:t>
      </w:r>
      <w:r>
        <w:rPr>
          <w:rFonts w:hint="eastAsia" w:ascii="仿宋_GB2312" w:hAnsi="仿宋_GB2312" w:eastAsia="仿宋_GB2312" w:cs="仿宋_GB2312"/>
          <w:sz w:val="24"/>
        </w:rPr>
        <w:t xml:space="preserve">   图1  循环水管沟槽周边情况</w:t>
      </w:r>
    </w:p>
    <w:p>
      <w:pPr>
        <w:numPr>
          <w:ilvl w:val="0"/>
          <w:numId w:val="1"/>
        </w:num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事故现场位于项目工地烟气净化间南侧，东西方向有一长约</w:t>
      </w:r>
      <w:r>
        <w:rPr>
          <w:rFonts w:ascii="仿宋_GB2312" w:eastAsia="仿宋_GB2312"/>
          <w:sz w:val="32"/>
          <w:szCs w:val="32"/>
        </w:rPr>
        <w:t>18</w:t>
      </w:r>
      <w:r>
        <w:rPr>
          <w:rFonts w:hint="eastAsia" w:ascii="仿宋_GB2312" w:eastAsia="仿宋_GB2312"/>
          <w:sz w:val="32"/>
          <w:szCs w:val="32"/>
        </w:rPr>
        <w:t>米，宽约3</w:t>
      </w:r>
      <w:r>
        <w:rPr>
          <w:rFonts w:ascii="仿宋_GB2312" w:eastAsia="仿宋_GB2312"/>
          <w:sz w:val="32"/>
          <w:szCs w:val="32"/>
        </w:rPr>
        <w:t>.5</w:t>
      </w:r>
      <w:r>
        <w:rPr>
          <w:rFonts w:hint="eastAsia" w:ascii="仿宋_GB2312" w:eastAsia="仿宋_GB2312"/>
          <w:sz w:val="32"/>
          <w:szCs w:val="32"/>
        </w:rPr>
        <w:t>米，深约2</w:t>
      </w:r>
      <w:r>
        <w:rPr>
          <w:rFonts w:ascii="仿宋_GB2312" w:eastAsia="仿宋_GB2312"/>
          <w:sz w:val="32"/>
          <w:szCs w:val="32"/>
        </w:rPr>
        <w:t>.85</w:t>
      </w:r>
      <w:r>
        <w:rPr>
          <w:rFonts w:hint="eastAsia" w:ascii="仿宋_GB2312" w:eastAsia="仿宋_GB2312"/>
          <w:sz w:val="32"/>
          <w:szCs w:val="32"/>
        </w:rPr>
        <w:t>米的循环水管沟槽，槽内并排放置有2根直径0.53米的循环水管，沟槽北侧上方为烟气净化间硬化地面，沟槽壁与底部基本成垂直角度，南侧沟槽壁稍有些坡度，未见挡土板护坡。</w:t>
      </w: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r>
        <w:rPr>
          <w:rFonts w:ascii="仿宋_GB2312" w:eastAsia="仿宋_GB2312"/>
          <w:sz w:val="32"/>
          <w:szCs w:val="32"/>
        </w:rPr>
        <w:drawing>
          <wp:anchor distT="0" distB="0" distL="114300" distR="114300" simplePos="0" relativeHeight="251659264" behindDoc="0" locked="0" layoutInCell="1" allowOverlap="1">
            <wp:simplePos x="0" y="0"/>
            <wp:positionH relativeFrom="column">
              <wp:posOffset>1905</wp:posOffset>
            </wp:positionH>
            <wp:positionV relativeFrom="paragraph">
              <wp:posOffset>13970</wp:posOffset>
            </wp:positionV>
            <wp:extent cx="5277485" cy="4243070"/>
            <wp:effectExtent l="0" t="0" r="18415" b="508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93249" cy="4243070"/>
                    </a:xfrm>
                    <a:prstGeom prst="rect">
                      <a:avLst/>
                    </a:prstGeom>
                  </pic:spPr>
                </pic:pic>
              </a:graphicData>
            </a:graphic>
          </wp:anchor>
        </w:drawing>
      </w: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jc w:val="center"/>
        <w:rPr>
          <w:rFonts w:ascii="仿宋_GB2312" w:eastAsia="仿宋_GB2312"/>
          <w:sz w:val="24"/>
        </w:rPr>
      </w:pPr>
      <w:r>
        <w:rPr>
          <w:rFonts w:hint="eastAsia" w:ascii="仿宋_GB2312" w:eastAsia="仿宋_GB2312"/>
          <w:sz w:val="24"/>
        </w:rPr>
        <w:t xml:space="preserve">图2 </w:t>
      </w:r>
      <w:r>
        <w:rPr>
          <w:rFonts w:hint="eastAsia" w:ascii="仿宋_GB2312" w:hAnsi="仿宋_GB2312" w:eastAsia="仿宋_GB2312" w:cs="仿宋_GB2312"/>
          <w:sz w:val="24"/>
        </w:rPr>
        <w:t>循环水管沟槽西侧堆物情况</w:t>
      </w:r>
    </w:p>
    <w:p>
      <w:pPr>
        <w:pStyle w:val="17"/>
        <w:numPr>
          <w:ilvl w:val="0"/>
          <w:numId w:val="1"/>
        </w:numPr>
        <w:snapToGrid w:val="0"/>
        <w:spacing w:line="600" w:lineRule="exact"/>
        <w:ind w:firstLineChars="0"/>
        <w:rPr>
          <w:rFonts w:ascii="仿宋_GB2312" w:eastAsia="仿宋_GB2312"/>
          <w:sz w:val="32"/>
          <w:szCs w:val="32"/>
        </w:rPr>
      </w:pPr>
      <w:r>
        <w:rPr>
          <w:rFonts w:hint="eastAsia" w:ascii="仿宋_GB2312" w:eastAsia="仿宋_GB2312"/>
          <w:sz w:val="32"/>
          <w:szCs w:val="32"/>
        </w:rPr>
        <w:t>循环冷却水管沟槽最西侧上方地面放置有7根取水泵房承轨梁（2</w:t>
      </w:r>
      <w:r>
        <w:rPr>
          <w:rFonts w:ascii="仿宋_GB2312" w:eastAsia="仿宋_GB2312"/>
          <w:sz w:val="32"/>
          <w:szCs w:val="32"/>
        </w:rPr>
        <w:t>022</w:t>
      </w:r>
      <w:r>
        <w:rPr>
          <w:rFonts w:hint="eastAsia" w:ascii="仿宋_GB2312" w:eastAsia="仿宋_GB2312"/>
          <w:sz w:val="32"/>
          <w:szCs w:val="32"/>
        </w:rPr>
        <w:t>年1</w:t>
      </w:r>
      <w:r>
        <w:rPr>
          <w:rFonts w:ascii="仿宋_GB2312" w:eastAsia="仿宋_GB2312"/>
          <w:sz w:val="32"/>
          <w:szCs w:val="32"/>
        </w:rPr>
        <w:t>1</w:t>
      </w:r>
      <w:r>
        <w:rPr>
          <w:rFonts w:hint="eastAsia" w:ascii="仿宋_GB2312" w:eastAsia="仿宋_GB2312"/>
          <w:sz w:val="32"/>
          <w:szCs w:val="32"/>
        </w:rPr>
        <w:t>月2</w:t>
      </w:r>
      <w:r>
        <w:rPr>
          <w:rFonts w:ascii="仿宋_GB2312" w:eastAsia="仿宋_GB2312"/>
          <w:sz w:val="32"/>
          <w:szCs w:val="32"/>
        </w:rPr>
        <w:t>0</w:t>
      </w:r>
      <w:r>
        <w:rPr>
          <w:rFonts w:hint="eastAsia" w:ascii="仿宋_GB2312" w:eastAsia="仿宋_GB2312"/>
          <w:sz w:val="32"/>
          <w:szCs w:val="32"/>
        </w:rPr>
        <w:t>日进场），每根承轨梁长8米，单重2</w:t>
      </w:r>
      <w:r>
        <w:rPr>
          <w:rFonts w:ascii="仿宋_GB2312" w:eastAsia="仿宋_GB2312"/>
          <w:sz w:val="32"/>
          <w:szCs w:val="32"/>
        </w:rPr>
        <w:t>050</w:t>
      </w:r>
      <w:r>
        <w:rPr>
          <w:rFonts w:hint="eastAsia" w:ascii="仿宋_GB2312" w:eastAsia="仿宋_GB2312"/>
          <w:sz w:val="32"/>
          <w:szCs w:val="32"/>
        </w:rPr>
        <w:t>公斤，总1</w:t>
      </w:r>
      <w:r>
        <w:rPr>
          <w:rFonts w:ascii="仿宋_GB2312" w:eastAsia="仿宋_GB2312"/>
          <w:sz w:val="32"/>
          <w:szCs w:val="32"/>
        </w:rPr>
        <w:t>4350</w:t>
      </w:r>
      <w:r>
        <w:rPr>
          <w:rFonts w:hint="eastAsia" w:ascii="仿宋_GB2312" w:eastAsia="仿宋_GB2312"/>
          <w:sz w:val="32"/>
          <w:szCs w:val="32"/>
        </w:rPr>
        <w:t>公斤，承轨梁最东侧地面下方土方已坍塌，承轨梁一头呈悬挑状态。</w:t>
      </w:r>
    </w:p>
    <w:p>
      <w:pPr>
        <w:pStyle w:val="17"/>
        <w:snapToGrid w:val="0"/>
        <w:spacing w:line="600" w:lineRule="exact"/>
        <w:ind w:firstLine="0" w:firstLineChars="0"/>
        <w:rPr>
          <w:rFonts w:ascii="仿宋_GB2312" w:eastAsia="仿宋_GB2312"/>
          <w:sz w:val="32"/>
          <w:szCs w:val="32"/>
        </w:rPr>
      </w:pPr>
    </w:p>
    <w:p>
      <w:pPr>
        <w:pStyle w:val="17"/>
        <w:snapToGrid w:val="0"/>
        <w:spacing w:line="600" w:lineRule="exact"/>
        <w:ind w:firstLine="0" w:firstLineChars="0"/>
        <w:rPr>
          <w:rFonts w:ascii="仿宋_GB2312" w:eastAsia="仿宋_GB2312"/>
          <w:sz w:val="32"/>
          <w:szCs w:val="32"/>
        </w:rPr>
      </w:pPr>
    </w:p>
    <w:p>
      <w:pPr>
        <w:pStyle w:val="17"/>
        <w:snapToGrid w:val="0"/>
        <w:spacing w:line="600" w:lineRule="exact"/>
        <w:ind w:firstLine="0" w:firstLineChars="0"/>
        <w:rPr>
          <w:rFonts w:ascii="仿宋_GB2312" w:eastAsia="仿宋_GB2312"/>
          <w:sz w:val="32"/>
          <w:szCs w:val="32"/>
        </w:rPr>
      </w:pPr>
    </w:p>
    <w:p>
      <w:pPr>
        <w:pStyle w:val="17"/>
        <w:snapToGrid w:val="0"/>
        <w:spacing w:line="600" w:lineRule="exact"/>
        <w:ind w:firstLine="0" w:firstLineChars="0"/>
        <w:rPr>
          <w:rFonts w:ascii="仿宋_GB2312" w:eastAsia="仿宋_GB2312"/>
          <w:sz w:val="32"/>
          <w:szCs w:val="32"/>
        </w:rPr>
      </w:pPr>
    </w:p>
    <w:p>
      <w:pPr>
        <w:pStyle w:val="17"/>
        <w:snapToGrid w:val="0"/>
        <w:spacing w:line="600" w:lineRule="exact"/>
        <w:ind w:firstLine="0" w:firstLineChars="0"/>
        <w:rPr>
          <w:rFonts w:ascii="仿宋_GB2312" w:eastAsia="仿宋_GB2312"/>
          <w:sz w:val="32"/>
          <w:szCs w:val="32"/>
        </w:rPr>
      </w:pPr>
    </w:p>
    <w:p>
      <w:pPr>
        <w:pStyle w:val="17"/>
        <w:snapToGrid w:val="0"/>
        <w:spacing w:line="600" w:lineRule="exact"/>
        <w:ind w:firstLine="0" w:firstLineChars="0"/>
        <w:rPr>
          <w:rFonts w:ascii="仿宋_GB2312" w:eastAsia="仿宋_GB2312"/>
          <w:sz w:val="32"/>
          <w:szCs w:val="32"/>
        </w:rPr>
      </w:pPr>
    </w:p>
    <w:p>
      <w:pPr>
        <w:pStyle w:val="17"/>
        <w:snapToGrid w:val="0"/>
        <w:spacing w:line="600" w:lineRule="exact"/>
        <w:ind w:firstLine="0" w:firstLineChars="0"/>
        <w:rPr>
          <w:rFonts w:ascii="仿宋_GB2312" w:eastAsia="仿宋_GB2312"/>
          <w:sz w:val="32"/>
          <w:szCs w:val="32"/>
        </w:rPr>
      </w:pPr>
    </w:p>
    <w:p>
      <w:pPr>
        <w:snapToGrid w:val="0"/>
        <w:spacing w:line="600" w:lineRule="exact"/>
        <w:rPr>
          <w:rFonts w:ascii="仿宋_GB2312" w:eastAsia="仿宋_GB2312"/>
          <w:sz w:val="32"/>
          <w:szCs w:val="32"/>
        </w:rPr>
      </w:pPr>
      <w:r>
        <w:rPr>
          <w:rFonts w:hint="eastAsia" w:ascii="仿宋_GB2312" w:eastAsia="仿宋_GB2312"/>
          <w:sz w:val="32"/>
          <w:szCs w:val="32"/>
        </w:rPr>
        <w:drawing>
          <wp:anchor distT="0" distB="0" distL="114300" distR="114300" simplePos="0" relativeHeight="251660288" behindDoc="0" locked="0" layoutInCell="1" allowOverlap="1">
            <wp:simplePos x="0" y="0"/>
            <wp:positionH relativeFrom="column">
              <wp:posOffset>-3175</wp:posOffset>
            </wp:positionH>
            <wp:positionV relativeFrom="paragraph">
              <wp:posOffset>66040</wp:posOffset>
            </wp:positionV>
            <wp:extent cx="5400675" cy="3441700"/>
            <wp:effectExtent l="0" t="0" r="9525" b="635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675" cy="3441700"/>
                    </a:xfrm>
                    <a:prstGeom prst="rect">
                      <a:avLst/>
                    </a:prstGeom>
                  </pic:spPr>
                </pic:pic>
              </a:graphicData>
            </a:graphic>
          </wp:anchor>
        </w:drawing>
      </w: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jc w:val="center"/>
        <w:rPr>
          <w:rFonts w:ascii="仿宋_GB2312" w:eastAsia="仿宋_GB2312"/>
          <w:sz w:val="24"/>
        </w:rPr>
      </w:pPr>
      <w:r>
        <w:rPr>
          <w:rFonts w:hint="eastAsia" w:ascii="仿宋_GB2312" w:eastAsia="仿宋_GB2312"/>
          <w:sz w:val="24"/>
        </w:rPr>
        <w:t>图三  循环水管焊接情况</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．循环冷却水管在距离坍塌后最西侧沟槽壁80厘米处向南转弯并拼接，事发时朱红亚半躺在两根水管之间进行水管底部焊接工作，内侧水管上部还留有部分未完成焊接的水管连接缝隙。</w:t>
      </w:r>
    </w:p>
    <w:p>
      <w:pPr>
        <w:ind w:firstLine="482" w:firstLineChars="150"/>
        <w:rPr>
          <w:rFonts w:ascii="楷体_GB2312" w:eastAsia="楷体_GB2312"/>
          <w:b/>
          <w:bCs/>
          <w:sz w:val="32"/>
          <w:szCs w:val="32"/>
        </w:rPr>
      </w:pPr>
      <w:r>
        <w:rPr>
          <w:rFonts w:hint="eastAsia" w:ascii="楷体_GB2312" w:eastAsia="楷体_GB2312"/>
          <w:b/>
          <w:bCs/>
          <w:sz w:val="32"/>
          <w:szCs w:val="32"/>
        </w:rPr>
        <w:t>（二）安全管理情况</w:t>
      </w:r>
    </w:p>
    <w:p>
      <w:pPr>
        <w:ind w:firstLine="640" w:firstLineChars="200"/>
        <w:rPr>
          <w:rFonts w:ascii="仿宋_GB2312" w:eastAsia="仿宋_GB2312"/>
          <w:sz w:val="32"/>
          <w:szCs w:val="32"/>
        </w:rPr>
      </w:pPr>
      <w:r>
        <w:rPr>
          <w:rFonts w:hint="eastAsia" w:ascii="仿宋_GB2312" w:eastAsia="仿宋_GB2312"/>
          <w:sz w:val="32"/>
          <w:szCs w:val="32"/>
        </w:rPr>
        <w:t>1．电力安装公司制定有《安全教育培训管理规定》《危险因素辨识、风险评价与控制管理规定》《安全生产检查规定》《安全事故措施与安全施工作业票管理及交底规定》等及各岗位安全操作规程。</w:t>
      </w:r>
    </w:p>
    <w:p>
      <w:pPr>
        <w:ind w:firstLine="640" w:firstLineChars="200"/>
        <w:rPr>
          <w:rFonts w:ascii="仿宋_GB2312" w:eastAsia="仿宋_GB2312"/>
          <w:sz w:val="32"/>
          <w:szCs w:val="32"/>
        </w:rPr>
      </w:pPr>
      <w:r>
        <w:rPr>
          <w:rFonts w:hint="eastAsia" w:ascii="仿宋_GB2312" w:eastAsia="仿宋_GB2312"/>
          <w:sz w:val="32"/>
          <w:szCs w:val="32"/>
        </w:rPr>
        <w:t>其中《安全事故措施与安全施工作业票管理及交底规定》中安全施工措施的编审和交底部分明确工程项目的一切施工活动必须有书面的施工措施（含施工组织设计、施工方案、作业指导书、任务单、工作票、动火证、动土证等），施工措施中必须有针对性的危险源、环境因素清单和相应的安全施工措施，并在施工前对参加施工的所有人员进行交底、签字认可。</w:t>
      </w:r>
    </w:p>
    <w:p>
      <w:pPr>
        <w:ind w:firstLine="640" w:firstLineChars="200"/>
        <w:rPr>
          <w:rFonts w:hint="eastAsia" w:ascii="仿宋_GB2312" w:eastAsia="仿宋_GB2312"/>
          <w:sz w:val="32"/>
          <w:szCs w:val="32"/>
        </w:rPr>
      </w:pPr>
      <w:r>
        <w:rPr>
          <w:rFonts w:hint="eastAsia" w:ascii="仿宋_GB2312" w:eastAsia="仿宋_GB2312"/>
          <w:sz w:val="32"/>
          <w:szCs w:val="32"/>
        </w:rPr>
        <w:t>但电力安装公司未严格履行项目管理职责，未有效落实动火证、动土证审核审批等项目管理制度要求，没有落实作业前针对性的危险源、环境因素清单和相应的安全施工措施查验和确认，没有落实施工前的安全技术交底要求。</w:t>
      </w:r>
    </w:p>
    <w:p>
      <w:pPr>
        <w:ind w:firstLine="640" w:firstLineChars="200"/>
        <w:rPr>
          <w:rFonts w:ascii="仿宋_GB2312" w:eastAsia="仿宋_GB2312"/>
          <w:sz w:val="32"/>
          <w:szCs w:val="32"/>
        </w:rPr>
      </w:pPr>
      <w:r>
        <w:rPr>
          <w:rFonts w:hint="eastAsia" w:ascii="仿宋_GB2312" w:eastAsia="仿宋_GB2312"/>
          <w:sz w:val="32"/>
          <w:szCs w:val="32"/>
        </w:rPr>
        <w:t>2.电力安装公司编制有《工业循环水管沟槽开挖及回填》作业指导书，并经建科公司及浦发热电公司审核通过。同时电力安装公司就该方案对王超、朱德明等施工人员进行施工交底并签名。同时《工业循环水管沟槽开挖及回填》作业指导书明确“冬季施工、人工或机械挖土时，必须严格按规定放坡，坡度应比平时施工时适度放缓”“土方开挖过程中及时对形成的基坑进行安全围护”“基坑边缘不容许堆置土方和建筑材料，或沿基坑边缘移动运输工具和机械，堆放必须距基坑上部边缘不少于3m，堆置高度不应超过1</w:t>
      </w:r>
      <w:r>
        <w:rPr>
          <w:rFonts w:ascii="仿宋_GB2312" w:eastAsia="仿宋_GB2312"/>
          <w:sz w:val="32"/>
          <w:szCs w:val="32"/>
        </w:rPr>
        <w:t>.5</w:t>
      </w:r>
      <w:r>
        <w:rPr>
          <w:rFonts w:hint="eastAsia" w:ascii="仿宋_GB2312" w:eastAsia="仿宋_GB2312"/>
          <w:sz w:val="32"/>
          <w:szCs w:val="32"/>
        </w:rPr>
        <w:t>m”，同时作业指导书附录1：危险源辨识及预防措施中有辨识土方坍塌危险因素，其对应控制措施中明确“按规范规定及土质情况设置边坡，不能按规定设置边坡时，必须设置挡土板”，</w:t>
      </w:r>
      <w:r>
        <w:rPr>
          <w:rFonts w:ascii="仿宋_GB2312" w:eastAsia="仿宋_GB2312"/>
          <w:sz w:val="32"/>
          <w:szCs w:val="32"/>
        </w:rPr>
        <w:t xml:space="preserve"> </w:t>
      </w:r>
    </w:p>
    <w:p>
      <w:pPr>
        <w:ind w:firstLine="640" w:firstLineChars="200"/>
        <w:rPr>
          <w:rFonts w:hint="eastAsia" w:ascii="仿宋_GB2312" w:eastAsia="仿宋_GB2312"/>
          <w:sz w:val="32"/>
          <w:szCs w:val="32"/>
        </w:rPr>
      </w:pPr>
      <w:r>
        <w:rPr>
          <w:rFonts w:hint="eastAsia" w:ascii="仿宋_GB2312" w:eastAsia="仿宋_GB2312"/>
          <w:sz w:val="32"/>
          <w:szCs w:val="32"/>
        </w:rPr>
        <w:t>同时电力安装公司与莜住公司签订的专业分包合同中分包人的一般义务明确“按法律规定和合同约定采取施工安全和环境保护措施，办理工商保险，确保工程及人员、材料、设备和设施的安全”。双方随合同签订也有《循环水管沟土石方工程项目安全生产协议书》，明确双方的安全生产管理职责。</w:t>
      </w:r>
    </w:p>
    <w:p>
      <w:pPr>
        <w:ind w:firstLine="640" w:firstLineChars="200"/>
        <w:rPr>
          <w:rFonts w:hint="eastAsia" w:ascii="仿宋_GB2312" w:eastAsia="仿宋_GB2312"/>
          <w:sz w:val="32"/>
          <w:szCs w:val="32"/>
        </w:rPr>
      </w:pPr>
      <w:r>
        <w:rPr>
          <w:rFonts w:hint="eastAsia" w:ascii="仿宋_GB2312" w:eastAsia="仿宋_GB2312"/>
          <w:sz w:val="32"/>
          <w:szCs w:val="32"/>
        </w:rPr>
        <w:t>但莜住公司在沟槽开挖施工前没有辨识排查施工现场存在的土方坍塌危险因素，也未按规范设置边坡或挡土板。</w:t>
      </w:r>
    </w:p>
    <w:p>
      <w:pPr>
        <w:ind w:firstLine="640" w:firstLineChars="200"/>
        <w:rPr>
          <w:rFonts w:ascii="仿宋_GB2312" w:eastAsia="仿宋_GB2312"/>
          <w:sz w:val="32"/>
          <w:szCs w:val="32"/>
        </w:rPr>
      </w:pPr>
      <w:r>
        <w:rPr>
          <w:rFonts w:hint="eastAsia" w:ascii="仿宋_GB2312" w:eastAsia="仿宋_GB2312"/>
          <w:sz w:val="32"/>
          <w:szCs w:val="32"/>
        </w:rPr>
        <w:t>3．电力安装公司对管道安装过程进行了风险辨识，编制有《中、低压管道安装方案》，并经监理单位和总包单位审核通过。但未严格按照施工方案组织施工。</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4．建科公司提供了《安全生产管理制度汇编》，包含有《安全生产责任制》《作业安全管理制度》《隐患排查治理制度》等，其中《作业安全管理制度》中施工现场危险控制措施中明确“应监督施工单位按照施工组织设计中的安全技术措施和专项施工方案组织施工，采取监理手段及时制止违规施工作业”。但安全监理沈林官未按照监理工作规范要求对开挖现场进行重点巡视，未及时制止和纠正循环水管沟槽开挖没有按照方案进行放坡或设置挡土板的行为。</w:t>
      </w:r>
    </w:p>
    <w:p>
      <w:pPr>
        <w:snapToGrid w:val="0"/>
        <w:spacing w:line="600" w:lineRule="exact"/>
        <w:ind w:firstLine="643" w:firstLineChars="200"/>
        <w:rPr>
          <w:rFonts w:ascii="楷体_GB2312" w:eastAsia="楷体_GB2312"/>
          <w:b/>
          <w:bCs/>
          <w:sz w:val="32"/>
          <w:szCs w:val="32"/>
        </w:rPr>
      </w:pPr>
      <w:r>
        <w:rPr>
          <w:rFonts w:hint="eastAsia" w:ascii="楷体_GB2312" w:eastAsia="楷体_GB2312"/>
          <w:b/>
          <w:bCs/>
          <w:sz w:val="32"/>
          <w:szCs w:val="32"/>
        </w:rPr>
        <w:t>（三）死者鉴定情况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复旦大学上海医学院司法鉴定中心司法鉴定意见书尸体检验发现：尸斑暗紫红色;面部淤紫;口唇苍白;左颞部擦伤;右颞部擦伤;左耳后方擦伤，伴裂创;口、鼻腔泥沙附着;双侧肋骨多发骨折伴右侧胸腔积血;胸前区、右肩大面积皮下出血;左肩背部多处条形挫伤;左腰擦伤;左手指甲床紫绀;左膝外侧擦伤。综合分析认为，死因符合钝性外力致胸部闭合性损伤。。</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2．上海市浦东医院于2</w:t>
      </w:r>
      <w:r>
        <w:rPr>
          <w:rFonts w:ascii="仿宋_GB2312" w:eastAsia="仿宋_GB2312"/>
          <w:sz w:val="32"/>
          <w:szCs w:val="32"/>
        </w:rPr>
        <w:t>022</w:t>
      </w:r>
      <w:r>
        <w:rPr>
          <w:rFonts w:hint="eastAsia" w:ascii="仿宋_GB2312" w:eastAsia="仿宋_GB2312"/>
          <w:sz w:val="32"/>
          <w:szCs w:val="32"/>
        </w:rPr>
        <w:t>年1</w:t>
      </w:r>
      <w:r>
        <w:rPr>
          <w:rFonts w:ascii="仿宋_GB2312" w:eastAsia="仿宋_GB2312"/>
          <w:sz w:val="32"/>
          <w:szCs w:val="32"/>
        </w:rPr>
        <w:t>2</w:t>
      </w:r>
      <w:r>
        <w:rPr>
          <w:rFonts w:hint="eastAsia" w:ascii="仿宋_GB2312" w:eastAsia="仿宋_GB2312"/>
          <w:sz w:val="32"/>
          <w:szCs w:val="32"/>
        </w:rPr>
        <w:t>月1</w:t>
      </w:r>
      <w:r>
        <w:rPr>
          <w:rFonts w:ascii="仿宋_GB2312" w:eastAsia="仿宋_GB2312"/>
          <w:sz w:val="32"/>
          <w:szCs w:val="32"/>
        </w:rPr>
        <w:t>2</w:t>
      </w:r>
      <w:r>
        <w:rPr>
          <w:rFonts w:hint="eastAsia" w:ascii="仿宋_GB2312" w:eastAsia="仿宋_GB2312"/>
          <w:sz w:val="32"/>
          <w:szCs w:val="32"/>
        </w:rPr>
        <w:t>日出具居民死亡医学证明书记录的直接死亡原因为呼吸心跳骤停。</w:t>
      </w:r>
    </w:p>
    <w:p>
      <w:pPr>
        <w:tabs>
          <w:tab w:val="left" w:pos="567"/>
        </w:tabs>
        <w:ind w:firstLine="643"/>
        <w:rPr>
          <w:rFonts w:ascii="黑体" w:eastAsia="黑体"/>
          <w:b/>
          <w:bCs/>
          <w:sz w:val="32"/>
          <w:szCs w:val="32"/>
        </w:rPr>
      </w:pPr>
      <w:r>
        <w:rPr>
          <w:rFonts w:hint="eastAsia" w:ascii="黑体" w:eastAsia="黑体"/>
          <w:b/>
          <w:bCs/>
          <w:sz w:val="30"/>
          <w:szCs w:val="30"/>
        </w:rPr>
        <w:t>四、</w:t>
      </w:r>
      <w:r>
        <w:rPr>
          <w:rFonts w:hint="eastAsia" w:ascii="黑体" w:eastAsia="黑体"/>
          <w:b/>
          <w:bCs/>
          <w:sz w:val="32"/>
          <w:szCs w:val="32"/>
        </w:rPr>
        <w:t>人员伤亡和直接经济损失情况</w:t>
      </w:r>
    </w:p>
    <w:p>
      <w:pPr>
        <w:snapToGrid w:val="0"/>
        <w:spacing w:line="600" w:lineRule="exact"/>
        <w:ind w:firstLine="643" w:firstLineChars="200"/>
        <w:rPr>
          <w:rFonts w:ascii="楷体_GB2312" w:eastAsia="楷体_GB2312"/>
          <w:b/>
          <w:bCs/>
          <w:sz w:val="32"/>
          <w:szCs w:val="32"/>
        </w:rPr>
      </w:pPr>
      <w:r>
        <w:rPr>
          <w:rFonts w:hint="eastAsia" w:ascii="楷体_GB2312" w:eastAsia="楷体_GB2312"/>
          <w:b/>
          <w:bCs/>
          <w:sz w:val="32"/>
          <w:szCs w:val="32"/>
        </w:rPr>
        <w:t>（一）伤亡人员情况</w:t>
      </w:r>
    </w:p>
    <w:p>
      <w:pPr>
        <w:snapToGrid w:val="0"/>
        <w:spacing w:line="600" w:lineRule="exact"/>
        <w:ind w:firstLine="640" w:firstLineChars="200"/>
        <w:rPr>
          <w:rFonts w:ascii="仿宋_GB2312" w:hAnsi="仿宋_GB2312" w:eastAsia="仿宋_GB2312" w:cs="仿宋_GB2312"/>
          <w:sz w:val="32"/>
          <w:szCs w:val="32"/>
        </w:rPr>
      </w:pPr>
      <w:r>
        <w:rPr>
          <w:rFonts w:hint="eastAsia" w:ascii="仿宋_GB2312" w:eastAsia="仿宋_GB2312"/>
          <w:sz w:val="32"/>
          <w:szCs w:val="32"/>
        </w:rPr>
        <w:t>男，</w:t>
      </w:r>
      <w:r>
        <w:rPr>
          <w:rFonts w:ascii="仿宋_GB2312" w:eastAsia="仿宋_GB2312"/>
          <w:sz w:val="32"/>
          <w:szCs w:val="32"/>
        </w:rPr>
        <w:t>32</w:t>
      </w:r>
      <w:r>
        <w:rPr>
          <w:rFonts w:hint="eastAsia" w:ascii="仿宋_GB2312" w:eastAsia="仿宋_GB2312"/>
          <w:sz w:val="32"/>
          <w:szCs w:val="32"/>
        </w:rPr>
        <w:t>岁，江苏涟水人，</w:t>
      </w:r>
      <w:bookmarkStart w:id="5" w:name="_GoBack"/>
      <w:bookmarkEnd w:id="5"/>
      <w:r>
        <w:rPr>
          <w:rFonts w:hint="eastAsia" w:ascii="仿宋_GB2312" w:eastAsia="仿宋_GB2312"/>
          <w:sz w:val="32"/>
          <w:szCs w:val="32"/>
        </w:rPr>
        <w:t>捷赛公司电焊工。</w:t>
      </w:r>
    </w:p>
    <w:p>
      <w:pPr>
        <w:snapToGrid w:val="0"/>
        <w:spacing w:line="600" w:lineRule="exact"/>
        <w:ind w:firstLine="643" w:firstLineChars="200"/>
        <w:rPr>
          <w:rFonts w:ascii="楷体_GB2312" w:eastAsia="楷体_GB2312"/>
          <w:b/>
          <w:bCs/>
          <w:sz w:val="32"/>
          <w:szCs w:val="32"/>
        </w:rPr>
      </w:pPr>
      <w:r>
        <w:rPr>
          <w:rFonts w:hint="eastAsia" w:ascii="楷体_GB2312" w:eastAsia="楷体_GB2312"/>
          <w:b/>
          <w:bCs/>
          <w:sz w:val="32"/>
          <w:szCs w:val="32"/>
        </w:rPr>
        <w:t>（二）事故直接经济损失</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事故合计造成直接经济损失约人民币</w:t>
      </w:r>
      <w:r>
        <w:rPr>
          <w:rFonts w:ascii="仿宋_GB2312" w:eastAsia="仿宋_GB2312"/>
          <w:sz w:val="32"/>
          <w:szCs w:val="32"/>
        </w:rPr>
        <w:t>192</w:t>
      </w:r>
      <w:r>
        <w:rPr>
          <w:rFonts w:hint="eastAsia" w:ascii="仿宋_GB2312" w:eastAsia="仿宋_GB2312"/>
          <w:sz w:val="32"/>
          <w:szCs w:val="32"/>
        </w:rPr>
        <w:t>万元。</w:t>
      </w:r>
    </w:p>
    <w:p>
      <w:pPr>
        <w:snapToGrid w:val="0"/>
        <w:spacing w:line="600" w:lineRule="exact"/>
        <w:ind w:firstLine="655" w:firstLineChars="204"/>
        <w:rPr>
          <w:rFonts w:ascii="黑体" w:hAnsi="黑体" w:eastAsia="黑体"/>
          <w:b/>
          <w:sz w:val="32"/>
          <w:szCs w:val="32"/>
        </w:rPr>
      </w:pPr>
      <w:r>
        <w:rPr>
          <w:rFonts w:hint="eastAsia" w:ascii="黑体" w:hAnsi="黑体" w:eastAsia="黑体"/>
          <w:b/>
          <w:sz w:val="32"/>
          <w:szCs w:val="32"/>
        </w:rPr>
        <w:t>五、事故发生原因和事故性质</w:t>
      </w:r>
    </w:p>
    <w:p>
      <w:pPr>
        <w:widowControl w:val="0"/>
        <w:spacing w:line="600" w:lineRule="exact"/>
        <w:ind w:firstLine="643" w:firstLineChars="200"/>
        <w:outlineLvl w:val="0"/>
        <w:rPr>
          <w:rFonts w:ascii="楷体_GB2312" w:eastAsia="楷体_GB2312"/>
          <w:b/>
          <w:sz w:val="32"/>
          <w:szCs w:val="32"/>
        </w:rPr>
      </w:pPr>
      <w:r>
        <w:rPr>
          <w:rFonts w:hint="eastAsia" w:ascii="楷体_GB2312" w:eastAsia="楷体_GB2312"/>
          <w:b/>
          <w:sz w:val="32"/>
          <w:szCs w:val="32"/>
        </w:rPr>
        <w:t>（一）事故发生的原因</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1．直接原因</w:t>
      </w:r>
    </w:p>
    <w:p>
      <w:pPr>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循环水管沟槽侧壁也未按规范设置边坡或挡土板，朱红亚等人在沟槽内进行管道焊接作业时，沟槽侧壁发生坍塌并将朱红亚掩埋，导致事故发生。</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2．间接原因</w:t>
      </w:r>
      <w:bookmarkStart w:id="3" w:name="_Hlk36241692"/>
    </w:p>
    <w:bookmarkEnd w:id="3"/>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（1）莜住公司施工组织不到位，未严格按照专项方案进行沟槽开挖施工，在沟槽开挖施工前没有辨识排查施工现场存在的土方坍塌危险因素，未按规范设置边坡或挡土板。</w:t>
      </w:r>
    </w:p>
    <w:p>
      <w:pPr>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电力安装公司未严格履行项目管理职责，施工组织安排管理不到位，未有效落实动火证、动土证审核审批等项目管理制度要求，没有落实作业前针对性的危险源、环境因素清单和相应的安全施工措施查验和确认，没有落实施工前的安全技术交底要求。</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（3）建科公司未严格按照监理工作规范履行监理职责，对施工现场存在沟槽开挖未按照方案进行放坡或设置挡土板的行为未及时制止和纠正。</w:t>
      </w:r>
    </w:p>
    <w:p>
      <w:pPr>
        <w:snapToGrid w:val="0"/>
        <w:spacing w:line="600" w:lineRule="exact"/>
        <w:ind w:firstLine="643" w:firstLineChars="200"/>
        <w:rPr>
          <w:rFonts w:ascii="楷体_GB2312" w:eastAsia="楷体_GB2312"/>
          <w:b/>
          <w:sz w:val="32"/>
          <w:szCs w:val="32"/>
        </w:rPr>
      </w:pPr>
      <w:r>
        <w:rPr>
          <w:rFonts w:hint="eastAsia" w:ascii="楷体_GB2312" w:eastAsia="楷体_GB2312"/>
          <w:b/>
          <w:sz w:val="32"/>
          <w:szCs w:val="32"/>
        </w:rPr>
        <w:t>（二）事故性质</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经事故调查组认定，“</w:t>
      </w:r>
      <w:r>
        <w:rPr>
          <w:rFonts w:ascii="仿宋_GB2312" w:eastAsia="仿宋_GB2312"/>
          <w:sz w:val="32"/>
          <w:szCs w:val="32"/>
        </w:rPr>
        <w:t>12.12</w:t>
      </w:r>
      <w:r>
        <w:rPr>
          <w:rFonts w:hint="eastAsia" w:ascii="仿宋_GB2312" w:eastAsia="仿宋_GB2312"/>
          <w:sz w:val="32"/>
          <w:szCs w:val="32"/>
        </w:rPr>
        <w:t>”坍塌死亡事故是一起一般等级的生产安全责任事故。</w:t>
      </w:r>
    </w:p>
    <w:p>
      <w:pPr>
        <w:snapToGrid w:val="0"/>
        <w:spacing w:line="600" w:lineRule="exact"/>
        <w:ind w:firstLine="655" w:firstLineChars="204"/>
        <w:rPr>
          <w:rFonts w:ascii="黑体" w:hAnsi="黑体" w:eastAsia="黑体"/>
          <w:b/>
          <w:sz w:val="32"/>
          <w:szCs w:val="32"/>
        </w:rPr>
      </w:pPr>
      <w:r>
        <w:rPr>
          <w:rFonts w:hint="eastAsia" w:ascii="黑体" w:hAnsi="黑体" w:eastAsia="黑体"/>
          <w:b/>
          <w:sz w:val="32"/>
          <w:szCs w:val="32"/>
        </w:rPr>
        <w:t>五、事故责任的认定和处理建议</w:t>
      </w:r>
    </w:p>
    <w:p>
      <w:pPr>
        <w:snapToGrid w:val="0"/>
        <w:spacing w:line="600" w:lineRule="exact"/>
        <w:ind w:firstLine="655" w:firstLineChars="204"/>
        <w:rPr>
          <w:rFonts w:ascii="楷体_GB2312" w:eastAsia="楷体_GB2312"/>
          <w:b/>
          <w:sz w:val="32"/>
          <w:szCs w:val="32"/>
        </w:rPr>
      </w:pPr>
      <w:r>
        <w:rPr>
          <w:rFonts w:hint="eastAsia" w:ascii="楷体_GB2312" w:eastAsia="楷体_GB2312"/>
          <w:b/>
          <w:sz w:val="32"/>
          <w:szCs w:val="32"/>
        </w:rPr>
        <w:t>（一）对事故责任者的责任认定和处理建议</w:t>
      </w:r>
    </w:p>
    <w:p>
      <w:pPr>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1．李丹，莜住公司项目经理，</w:t>
      </w:r>
      <w:bookmarkStart w:id="4" w:name="_Hlk125730586"/>
      <w:r>
        <w:rPr>
          <w:rFonts w:hint="eastAsia" w:ascii="仿宋_GB2312" w:eastAsia="仿宋_GB2312"/>
          <w:sz w:val="32"/>
          <w:szCs w:val="32"/>
        </w:rPr>
        <w:t>安全管理履职不到位，未严格按照施工方案要求组织施工，未在沟槽开挖施工前进行安全风险辨识并采取相应的安全防护措施，</w:t>
      </w:r>
      <w:bookmarkEnd w:id="4"/>
      <w:r>
        <w:rPr>
          <w:rFonts w:hint="eastAsia" w:ascii="仿宋_GB2312" w:eastAsia="仿宋_GB2312"/>
          <w:sz w:val="32"/>
          <w:szCs w:val="32"/>
        </w:rPr>
        <w:t>导致事故发生，违反了《中华人民共和国安全生产法》第二十一条第二项、第五项，对事故发生负有责任，建议区应急管理局依法予以行政处罚。</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沈林官，建科公司安全监理，未严格按照监理工作规范履行监理职责，对施工现场存在沟槽开挖未按照方案进行放坡或设置挡土板的行为未及时制止和纠正，对事故发生负有责任，建议建科公司依据规章制度予以处理。</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3．陆勤伟，捷赛公司安装班组长，未按照公司安全管理制度要求组织施工，对事故发生负有责任，建议电力安装公司依据规章制度予以处理。</w:t>
      </w:r>
    </w:p>
    <w:p>
      <w:pPr>
        <w:snapToGrid w:val="0"/>
        <w:spacing w:line="600" w:lineRule="exact"/>
        <w:ind w:firstLine="643" w:firstLineChars="200"/>
        <w:rPr>
          <w:rFonts w:ascii="楷体_GB2312" w:eastAsia="楷体_GB2312"/>
          <w:b/>
          <w:sz w:val="32"/>
          <w:szCs w:val="32"/>
        </w:rPr>
      </w:pPr>
      <w:r>
        <w:rPr>
          <w:rFonts w:hint="eastAsia" w:ascii="楷体_GB2312" w:eastAsia="楷体_GB2312"/>
          <w:b/>
          <w:sz w:val="32"/>
          <w:szCs w:val="32"/>
        </w:rPr>
        <w:t>（二）对事故单位的责任认定和处理建议</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莜住公司施工组织不到位，未严格按照专项方案进行沟槽开挖施工，在沟槽开挖施工前没有辨识排查施工现场存在的土方坍塌危险因素，未按规范设置边坡或挡土板，违反了《上海市安全生产条例》第五十一条第一款、第三款的规定，对事故的发生负有责任，建议区应急管理局依法予以行政处罚。</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电力安装公司未严格履行项目管理职责，未严格履行项目管理职责，施工组织安排管理不到位，未有效落实动火证、动土证审核审批等项目管理制度要求，没有落实作业前针对性的危险源、环境因素清单和相应的安全施工措施查验和确认，没有落实施工前的安全技术交底要求，违反了《上海市安全生产条例》第五十一条第一款和第五十二条第三款的规定，对事故的发生负有责任，建议区应急管理局依法予以行政处罚。</w:t>
      </w:r>
    </w:p>
    <w:p>
      <w:pPr>
        <w:snapToGrid w:val="0"/>
        <w:spacing w:line="600" w:lineRule="exact"/>
        <w:ind w:firstLine="643" w:firstLineChars="200"/>
        <w:rPr>
          <w:rFonts w:ascii="黑体" w:eastAsia="黑体"/>
          <w:b/>
          <w:sz w:val="32"/>
          <w:szCs w:val="32"/>
        </w:rPr>
      </w:pPr>
      <w:r>
        <w:rPr>
          <w:rFonts w:hint="eastAsia" w:ascii="黑体" w:eastAsia="黑体"/>
          <w:b/>
          <w:sz w:val="32"/>
          <w:szCs w:val="32"/>
        </w:rPr>
        <w:t>六、整改防范措施建议</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为深刻吸取事故教训，进一步加强安全生产工作，提出以下事故防范和整改措施：</w:t>
      </w:r>
    </w:p>
    <w:p>
      <w:pPr>
        <w:numPr>
          <w:ilvl w:val="0"/>
          <w:numId w:val="2"/>
        </w:num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电力安装公司要严格履行项目管理职责，完善施工组织管理，加强安全培训教育，严格督促落实制度执行，规范施工作业，确保施工条件的安全。</w:t>
      </w:r>
    </w:p>
    <w:p>
      <w:pPr>
        <w:numPr>
          <w:ilvl w:val="0"/>
          <w:numId w:val="2"/>
        </w:num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莜住公司要加强现场施工管理，严格按照施工方案进行作业，并落实相应的安全防范措施，规范作业安全，杜绝类似事件再次发生。</w:t>
      </w:r>
    </w:p>
    <w:p>
      <w:pPr>
        <w:numPr>
          <w:ilvl w:val="0"/>
          <w:numId w:val="2"/>
        </w:num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建科公司要严格按照监理工作规范履行监理职责，加强现场安全巡视检查工作，及时发现和制止各类违规违章作业行为。</w:t>
      </w:r>
    </w:p>
    <w:p>
      <w:pPr>
        <w:snapToGrid w:val="0"/>
        <w:spacing w:line="600" w:lineRule="exact"/>
        <w:ind w:firstLine="600" w:firstLineChars="200"/>
        <w:rPr>
          <w:rFonts w:hint="eastAsia" w:ascii="仿宋_GB2312" w:eastAsia="仿宋_GB2312"/>
          <w:sz w:val="30"/>
          <w:szCs w:val="30"/>
        </w:rPr>
      </w:pPr>
      <w:r>
        <w:rPr>
          <w:rFonts w:hint="eastAsia" w:ascii="仿宋_GB2312" w:eastAsia="仿宋_GB2312"/>
          <w:sz w:val="30"/>
          <w:szCs w:val="30"/>
        </w:rPr>
        <w:t xml:space="preserve">        </w:t>
      </w:r>
    </w:p>
    <w:p>
      <w:pPr>
        <w:snapToGrid w:val="0"/>
        <w:spacing w:line="600" w:lineRule="exact"/>
        <w:ind w:firstLine="600" w:firstLineChars="200"/>
        <w:rPr>
          <w:rFonts w:hint="eastAsia" w:ascii="仿宋_GB2312" w:eastAsia="仿宋_GB2312"/>
          <w:sz w:val="30"/>
          <w:szCs w:val="30"/>
        </w:rPr>
      </w:pPr>
    </w:p>
    <w:p>
      <w:pPr>
        <w:snapToGrid w:val="0"/>
        <w:spacing w:line="600" w:lineRule="exact"/>
        <w:ind w:firstLine="2400" w:firstLineChars="800"/>
        <w:rPr>
          <w:rFonts w:ascii="仿宋_GB2312" w:eastAsia="仿宋_GB2312"/>
          <w:sz w:val="32"/>
          <w:szCs w:val="32"/>
        </w:rPr>
      </w:pPr>
      <w:r>
        <w:rPr>
          <w:rFonts w:hint="eastAsia" w:ascii="仿宋_GB2312" w:eastAsia="仿宋_GB2312"/>
          <w:sz w:val="30"/>
          <w:szCs w:val="30"/>
        </w:rPr>
        <w:t xml:space="preserve">   </w:t>
      </w:r>
      <w:r>
        <w:rPr>
          <w:rFonts w:hint="eastAsia" w:ascii="仿宋_GB2312" w:eastAsia="仿宋_GB2312"/>
          <w:sz w:val="32"/>
          <w:szCs w:val="32"/>
        </w:rPr>
        <w:t>“</w:t>
      </w:r>
      <w:r>
        <w:rPr>
          <w:rFonts w:ascii="仿宋_GB2312" w:eastAsia="仿宋_GB2312"/>
          <w:sz w:val="32"/>
          <w:szCs w:val="32"/>
        </w:rPr>
        <w:t>12.12</w:t>
      </w:r>
      <w:r>
        <w:rPr>
          <w:rFonts w:hint="eastAsia" w:ascii="仿宋_GB2312" w:eastAsia="仿宋_GB2312"/>
          <w:sz w:val="32"/>
          <w:szCs w:val="32"/>
        </w:rPr>
        <w:t xml:space="preserve">”朱红亚坍塌死亡事故调查组                             </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 xml:space="preserve">                        2023年3月30日</w:t>
      </w:r>
    </w:p>
    <w:sectPr>
      <w:footerReference r:id="rId3" w:type="default"/>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9057318"/>
    </w:sdtPr>
    <w:sdtContent>
      <w:p>
        <w:pPr>
          <w:pStyle w:val="5"/>
          <w:jc w:val="center"/>
        </w:pPr>
        <w:r>
          <w:fldChar w:fldCharType="begin"/>
        </w:r>
        <w:r>
          <w:instrText xml:space="preserve">PAGE   \* MERGEFORMAT</w:instrText>
        </w:r>
        <w:r>
          <w:fldChar w:fldCharType="separate"/>
        </w:r>
        <w:r>
          <w:rPr>
            <w:lang w:val="zh-CN"/>
          </w:rPr>
          <w:t>15</w:t>
        </w:r>
        <w: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D6B2D1"/>
    <w:multiLevelType w:val="singleLevel"/>
    <w:tmpl w:val="3FD6B2D1"/>
    <w:lvl w:ilvl="0" w:tentative="0">
      <w:start w:val="1"/>
      <w:numFmt w:val="decimal"/>
      <w:suff w:val="nothing"/>
      <w:lvlText w:val="%1．"/>
      <w:lvlJc w:val="left"/>
    </w:lvl>
  </w:abstractNum>
  <w:abstractNum w:abstractNumId="1">
    <w:nsid w:val="79BCBAAD"/>
    <w:multiLevelType w:val="singleLevel"/>
    <w:tmpl w:val="79BCBAAD"/>
    <w:lvl w:ilvl="0" w:tentative="0">
      <w:start w:val="1"/>
      <w:numFmt w:val="chineseCounting"/>
      <w:suff w:val="nothing"/>
      <w:lvlText w:val="（%1）"/>
      <w:lvlJc w:val="left"/>
      <w:rPr>
        <w:rFonts w:hint="eastAsia"/>
        <w:lang w:val="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lNGM3NjYzNzk3YzA1OWQ5NDYyNTQ4M2U2ZWNiZDgifQ=="/>
  </w:docVars>
  <w:rsids>
    <w:rsidRoot w:val="00F85A5D"/>
    <w:rsid w:val="00001106"/>
    <w:rsid w:val="00002A93"/>
    <w:rsid w:val="00002D96"/>
    <w:rsid w:val="0000400C"/>
    <w:rsid w:val="000058D3"/>
    <w:rsid w:val="00005ED5"/>
    <w:rsid w:val="00007C14"/>
    <w:rsid w:val="00010B90"/>
    <w:rsid w:val="00012200"/>
    <w:rsid w:val="0001397F"/>
    <w:rsid w:val="0001490D"/>
    <w:rsid w:val="00014BF9"/>
    <w:rsid w:val="00016146"/>
    <w:rsid w:val="0001655D"/>
    <w:rsid w:val="00017492"/>
    <w:rsid w:val="00020E35"/>
    <w:rsid w:val="000218DA"/>
    <w:rsid w:val="00021D86"/>
    <w:rsid w:val="00022229"/>
    <w:rsid w:val="0002245E"/>
    <w:rsid w:val="00024A47"/>
    <w:rsid w:val="0002543E"/>
    <w:rsid w:val="0002614B"/>
    <w:rsid w:val="00026F96"/>
    <w:rsid w:val="00027213"/>
    <w:rsid w:val="0002792B"/>
    <w:rsid w:val="00027D15"/>
    <w:rsid w:val="00031983"/>
    <w:rsid w:val="00034F53"/>
    <w:rsid w:val="00037DC9"/>
    <w:rsid w:val="00042A3A"/>
    <w:rsid w:val="000437DB"/>
    <w:rsid w:val="00045E03"/>
    <w:rsid w:val="000472CB"/>
    <w:rsid w:val="00047E3F"/>
    <w:rsid w:val="00047E4A"/>
    <w:rsid w:val="00052CD1"/>
    <w:rsid w:val="00053051"/>
    <w:rsid w:val="000536CB"/>
    <w:rsid w:val="00054F2C"/>
    <w:rsid w:val="000566A8"/>
    <w:rsid w:val="00056F5D"/>
    <w:rsid w:val="00060875"/>
    <w:rsid w:val="0006193C"/>
    <w:rsid w:val="00066326"/>
    <w:rsid w:val="0006671E"/>
    <w:rsid w:val="000725E8"/>
    <w:rsid w:val="00076CDF"/>
    <w:rsid w:val="000775CB"/>
    <w:rsid w:val="00077CBB"/>
    <w:rsid w:val="00080AF9"/>
    <w:rsid w:val="00080C80"/>
    <w:rsid w:val="00081EDB"/>
    <w:rsid w:val="00082DF6"/>
    <w:rsid w:val="00084B1C"/>
    <w:rsid w:val="0008672D"/>
    <w:rsid w:val="00086A2E"/>
    <w:rsid w:val="00087601"/>
    <w:rsid w:val="00087D8B"/>
    <w:rsid w:val="00087EEE"/>
    <w:rsid w:val="00090BEE"/>
    <w:rsid w:val="0009168B"/>
    <w:rsid w:val="000918DC"/>
    <w:rsid w:val="0009572F"/>
    <w:rsid w:val="00095BFD"/>
    <w:rsid w:val="0009796E"/>
    <w:rsid w:val="000A2435"/>
    <w:rsid w:val="000A2B16"/>
    <w:rsid w:val="000A32A7"/>
    <w:rsid w:val="000A47AE"/>
    <w:rsid w:val="000A62B6"/>
    <w:rsid w:val="000A7D49"/>
    <w:rsid w:val="000B23B0"/>
    <w:rsid w:val="000B386D"/>
    <w:rsid w:val="000B400F"/>
    <w:rsid w:val="000B5FCA"/>
    <w:rsid w:val="000B6568"/>
    <w:rsid w:val="000B78F5"/>
    <w:rsid w:val="000C0047"/>
    <w:rsid w:val="000C007F"/>
    <w:rsid w:val="000C11DE"/>
    <w:rsid w:val="000C1F7B"/>
    <w:rsid w:val="000C3B40"/>
    <w:rsid w:val="000C45E3"/>
    <w:rsid w:val="000C6BC3"/>
    <w:rsid w:val="000C7D91"/>
    <w:rsid w:val="000D099C"/>
    <w:rsid w:val="000D0C91"/>
    <w:rsid w:val="000D1887"/>
    <w:rsid w:val="000D1C26"/>
    <w:rsid w:val="000D213E"/>
    <w:rsid w:val="000D2E8D"/>
    <w:rsid w:val="000D31A8"/>
    <w:rsid w:val="000D5190"/>
    <w:rsid w:val="000D52DA"/>
    <w:rsid w:val="000D56AC"/>
    <w:rsid w:val="000D57A9"/>
    <w:rsid w:val="000D7B3E"/>
    <w:rsid w:val="000E3088"/>
    <w:rsid w:val="000E6122"/>
    <w:rsid w:val="000E6B3B"/>
    <w:rsid w:val="000E77D2"/>
    <w:rsid w:val="000E7CFB"/>
    <w:rsid w:val="000F0438"/>
    <w:rsid w:val="000F052A"/>
    <w:rsid w:val="000F1F62"/>
    <w:rsid w:val="000F4421"/>
    <w:rsid w:val="000F4DEB"/>
    <w:rsid w:val="000F73C4"/>
    <w:rsid w:val="00100881"/>
    <w:rsid w:val="00101445"/>
    <w:rsid w:val="0010288D"/>
    <w:rsid w:val="0010387E"/>
    <w:rsid w:val="00103D8A"/>
    <w:rsid w:val="00104027"/>
    <w:rsid w:val="00104F34"/>
    <w:rsid w:val="00107A14"/>
    <w:rsid w:val="00110128"/>
    <w:rsid w:val="00112CEA"/>
    <w:rsid w:val="00113F31"/>
    <w:rsid w:val="001142AB"/>
    <w:rsid w:val="0011436A"/>
    <w:rsid w:val="0011490F"/>
    <w:rsid w:val="0011535C"/>
    <w:rsid w:val="00116747"/>
    <w:rsid w:val="00117E35"/>
    <w:rsid w:val="0012056E"/>
    <w:rsid w:val="001213C0"/>
    <w:rsid w:val="00121AED"/>
    <w:rsid w:val="00122B93"/>
    <w:rsid w:val="00122E65"/>
    <w:rsid w:val="00123633"/>
    <w:rsid w:val="00123A83"/>
    <w:rsid w:val="001243DB"/>
    <w:rsid w:val="00125606"/>
    <w:rsid w:val="00125B95"/>
    <w:rsid w:val="00127421"/>
    <w:rsid w:val="001309A0"/>
    <w:rsid w:val="001327AF"/>
    <w:rsid w:val="00133FF8"/>
    <w:rsid w:val="00135451"/>
    <w:rsid w:val="00136503"/>
    <w:rsid w:val="00136638"/>
    <w:rsid w:val="0013693C"/>
    <w:rsid w:val="00136A10"/>
    <w:rsid w:val="00136D1C"/>
    <w:rsid w:val="00141648"/>
    <w:rsid w:val="00144B03"/>
    <w:rsid w:val="00145A29"/>
    <w:rsid w:val="00145EAE"/>
    <w:rsid w:val="0014660D"/>
    <w:rsid w:val="00146B4E"/>
    <w:rsid w:val="00154310"/>
    <w:rsid w:val="001604CC"/>
    <w:rsid w:val="00167041"/>
    <w:rsid w:val="0016711B"/>
    <w:rsid w:val="00167B96"/>
    <w:rsid w:val="00167C81"/>
    <w:rsid w:val="001713DD"/>
    <w:rsid w:val="00171860"/>
    <w:rsid w:val="001718EA"/>
    <w:rsid w:val="0017230E"/>
    <w:rsid w:val="00172CEB"/>
    <w:rsid w:val="00174074"/>
    <w:rsid w:val="00174E78"/>
    <w:rsid w:val="001771A6"/>
    <w:rsid w:val="0018061E"/>
    <w:rsid w:val="001808FB"/>
    <w:rsid w:val="001824A9"/>
    <w:rsid w:val="00183501"/>
    <w:rsid w:val="00183AAE"/>
    <w:rsid w:val="00183CCB"/>
    <w:rsid w:val="00183F55"/>
    <w:rsid w:val="00184703"/>
    <w:rsid w:val="00185A16"/>
    <w:rsid w:val="001910C3"/>
    <w:rsid w:val="001918F8"/>
    <w:rsid w:val="00193032"/>
    <w:rsid w:val="001944E1"/>
    <w:rsid w:val="0019547A"/>
    <w:rsid w:val="00195F5D"/>
    <w:rsid w:val="00197A1C"/>
    <w:rsid w:val="00197B5B"/>
    <w:rsid w:val="00197EE3"/>
    <w:rsid w:val="001A074C"/>
    <w:rsid w:val="001A0C9F"/>
    <w:rsid w:val="001A1CB8"/>
    <w:rsid w:val="001A1FF2"/>
    <w:rsid w:val="001A207E"/>
    <w:rsid w:val="001A2A6B"/>
    <w:rsid w:val="001A36C4"/>
    <w:rsid w:val="001A36D8"/>
    <w:rsid w:val="001A521E"/>
    <w:rsid w:val="001A5355"/>
    <w:rsid w:val="001A5CFC"/>
    <w:rsid w:val="001A5FF8"/>
    <w:rsid w:val="001A6C97"/>
    <w:rsid w:val="001A76D1"/>
    <w:rsid w:val="001A77FE"/>
    <w:rsid w:val="001B0558"/>
    <w:rsid w:val="001B3635"/>
    <w:rsid w:val="001B387C"/>
    <w:rsid w:val="001B48D7"/>
    <w:rsid w:val="001B4FD3"/>
    <w:rsid w:val="001B5FEA"/>
    <w:rsid w:val="001B6A1B"/>
    <w:rsid w:val="001B7577"/>
    <w:rsid w:val="001B7F99"/>
    <w:rsid w:val="001C351B"/>
    <w:rsid w:val="001C4862"/>
    <w:rsid w:val="001C48BF"/>
    <w:rsid w:val="001C67BB"/>
    <w:rsid w:val="001C7208"/>
    <w:rsid w:val="001C7B4C"/>
    <w:rsid w:val="001C7F53"/>
    <w:rsid w:val="001D0891"/>
    <w:rsid w:val="001D0B6D"/>
    <w:rsid w:val="001D1D0D"/>
    <w:rsid w:val="001D3AD5"/>
    <w:rsid w:val="001D50BA"/>
    <w:rsid w:val="001D60B8"/>
    <w:rsid w:val="001D7603"/>
    <w:rsid w:val="001D7D4D"/>
    <w:rsid w:val="001E0C06"/>
    <w:rsid w:val="001E0C23"/>
    <w:rsid w:val="001E0D4F"/>
    <w:rsid w:val="001E18D8"/>
    <w:rsid w:val="001E3C94"/>
    <w:rsid w:val="001E4C96"/>
    <w:rsid w:val="001E53A6"/>
    <w:rsid w:val="001E626E"/>
    <w:rsid w:val="001E703F"/>
    <w:rsid w:val="001E719D"/>
    <w:rsid w:val="001E7B52"/>
    <w:rsid w:val="001E7E4A"/>
    <w:rsid w:val="001F0783"/>
    <w:rsid w:val="001F1C8A"/>
    <w:rsid w:val="001F1EC0"/>
    <w:rsid w:val="001F2CD1"/>
    <w:rsid w:val="001F3703"/>
    <w:rsid w:val="001F7D16"/>
    <w:rsid w:val="00200A0D"/>
    <w:rsid w:val="00200C85"/>
    <w:rsid w:val="002027B1"/>
    <w:rsid w:val="002043A1"/>
    <w:rsid w:val="002046B2"/>
    <w:rsid w:val="002049C7"/>
    <w:rsid w:val="00205CF0"/>
    <w:rsid w:val="00206973"/>
    <w:rsid w:val="00212C56"/>
    <w:rsid w:val="00212E76"/>
    <w:rsid w:val="00212E86"/>
    <w:rsid w:val="002168F9"/>
    <w:rsid w:val="00217645"/>
    <w:rsid w:val="00221CA3"/>
    <w:rsid w:val="002222BF"/>
    <w:rsid w:val="0022312C"/>
    <w:rsid w:val="0022634F"/>
    <w:rsid w:val="00226917"/>
    <w:rsid w:val="00226F7E"/>
    <w:rsid w:val="0022720D"/>
    <w:rsid w:val="00227D25"/>
    <w:rsid w:val="00231DF7"/>
    <w:rsid w:val="00232085"/>
    <w:rsid w:val="0023270D"/>
    <w:rsid w:val="002341FF"/>
    <w:rsid w:val="00234536"/>
    <w:rsid w:val="002348B6"/>
    <w:rsid w:val="00234A64"/>
    <w:rsid w:val="0023504F"/>
    <w:rsid w:val="002353EF"/>
    <w:rsid w:val="002361D8"/>
    <w:rsid w:val="002363D1"/>
    <w:rsid w:val="00237654"/>
    <w:rsid w:val="00241994"/>
    <w:rsid w:val="00241F07"/>
    <w:rsid w:val="002426CC"/>
    <w:rsid w:val="00243494"/>
    <w:rsid w:val="00243CE8"/>
    <w:rsid w:val="00247ACF"/>
    <w:rsid w:val="00247BA6"/>
    <w:rsid w:val="00247C7B"/>
    <w:rsid w:val="00250252"/>
    <w:rsid w:val="0025215A"/>
    <w:rsid w:val="00252CBA"/>
    <w:rsid w:val="00253BE1"/>
    <w:rsid w:val="0025591E"/>
    <w:rsid w:val="00255A0B"/>
    <w:rsid w:val="00255A64"/>
    <w:rsid w:val="00255BA6"/>
    <w:rsid w:val="002567B9"/>
    <w:rsid w:val="002611EA"/>
    <w:rsid w:val="002652DB"/>
    <w:rsid w:val="0026564A"/>
    <w:rsid w:val="00265E34"/>
    <w:rsid w:val="002660FB"/>
    <w:rsid w:val="00266998"/>
    <w:rsid w:val="002674AE"/>
    <w:rsid w:val="002702F8"/>
    <w:rsid w:val="00271756"/>
    <w:rsid w:val="00271DC0"/>
    <w:rsid w:val="00272522"/>
    <w:rsid w:val="00272D4E"/>
    <w:rsid w:val="00273A6E"/>
    <w:rsid w:val="00273F0F"/>
    <w:rsid w:val="00274D60"/>
    <w:rsid w:val="00276D5F"/>
    <w:rsid w:val="00277B69"/>
    <w:rsid w:val="00277F78"/>
    <w:rsid w:val="002814DF"/>
    <w:rsid w:val="002815FA"/>
    <w:rsid w:val="00283166"/>
    <w:rsid w:val="0028388B"/>
    <w:rsid w:val="00290481"/>
    <w:rsid w:val="002907CF"/>
    <w:rsid w:val="0029148E"/>
    <w:rsid w:val="00291FDA"/>
    <w:rsid w:val="0029298F"/>
    <w:rsid w:val="00293C2C"/>
    <w:rsid w:val="002949B8"/>
    <w:rsid w:val="00295828"/>
    <w:rsid w:val="00295CD9"/>
    <w:rsid w:val="00297E5D"/>
    <w:rsid w:val="002A22F7"/>
    <w:rsid w:val="002A27AB"/>
    <w:rsid w:val="002A2834"/>
    <w:rsid w:val="002A4C50"/>
    <w:rsid w:val="002A5031"/>
    <w:rsid w:val="002A5E5D"/>
    <w:rsid w:val="002A6D06"/>
    <w:rsid w:val="002B015F"/>
    <w:rsid w:val="002B0223"/>
    <w:rsid w:val="002B03E0"/>
    <w:rsid w:val="002B140D"/>
    <w:rsid w:val="002B209C"/>
    <w:rsid w:val="002B3243"/>
    <w:rsid w:val="002B379B"/>
    <w:rsid w:val="002B3EE4"/>
    <w:rsid w:val="002B6B9E"/>
    <w:rsid w:val="002C0208"/>
    <w:rsid w:val="002C0391"/>
    <w:rsid w:val="002C08AB"/>
    <w:rsid w:val="002C2743"/>
    <w:rsid w:val="002C3055"/>
    <w:rsid w:val="002C3C4D"/>
    <w:rsid w:val="002C4024"/>
    <w:rsid w:val="002C68B0"/>
    <w:rsid w:val="002C799B"/>
    <w:rsid w:val="002D1372"/>
    <w:rsid w:val="002D15E6"/>
    <w:rsid w:val="002D1EF8"/>
    <w:rsid w:val="002D29DC"/>
    <w:rsid w:val="002D2AA4"/>
    <w:rsid w:val="002D3C17"/>
    <w:rsid w:val="002D4899"/>
    <w:rsid w:val="002D5039"/>
    <w:rsid w:val="002D632B"/>
    <w:rsid w:val="002D79F4"/>
    <w:rsid w:val="002E1613"/>
    <w:rsid w:val="002E1B97"/>
    <w:rsid w:val="002E1CAD"/>
    <w:rsid w:val="002E3FE8"/>
    <w:rsid w:val="002E57E4"/>
    <w:rsid w:val="002E630D"/>
    <w:rsid w:val="002E6E54"/>
    <w:rsid w:val="002E7715"/>
    <w:rsid w:val="002F06FE"/>
    <w:rsid w:val="002F28EC"/>
    <w:rsid w:val="002F301E"/>
    <w:rsid w:val="002F356D"/>
    <w:rsid w:val="002F3CB8"/>
    <w:rsid w:val="002F3D3D"/>
    <w:rsid w:val="003001D0"/>
    <w:rsid w:val="003011C5"/>
    <w:rsid w:val="0030182C"/>
    <w:rsid w:val="00302217"/>
    <w:rsid w:val="003030A2"/>
    <w:rsid w:val="0030409B"/>
    <w:rsid w:val="003042E2"/>
    <w:rsid w:val="00305F28"/>
    <w:rsid w:val="0030735F"/>
    <w:rsid w:val="003124C9"/>
    <w:rsid w:val="00313F59"/>
    <w:rsid w:val="00314CEE"/>
    <w:rsid w:val="003206D3"/>
    <w:rsid w:val="0032086C"/>
    <w:rsid w:val="00322583"/>
    <w:rsid w:val="00322A72"/>
    <w:rsid w:val="00322C2E"/>
    <w:rsid w:val="00322C7A"/>
    <w:rsid w:val="003230B2"/>
    <w:rsid w:val="00324C6F"/>
    <w:rsid w:val="003257B9"/>
    <w:rsid w:val="003274E7"/>
    <w:rsid w:val="003312E0"/>
    <w:rsid w:val="0033166D"/>
    <w:rsid w:val="00332836"/>
    <w:rsid w:val="00337619"/>
    <w:rsid w:val="00337673"/>
    <w:rsid w:val="0034070B"/>
    <w:rsid w:val="00341E72"/>
    <w:rsid w:val="00342EEE"/>
    <w:rsid w:val="00345417"/>
    <w:rsid w:val="003461E1"/>
    <w:rsid w:val="00346E5B"/>
    <w:rsid w:val="00350059"/>
    <w:rsid w:val="0035050E"/>
    <w:rsid w:val="003512BC"/>
    <w:rsid w:val="003515A5"/>
    <w:rsid w:val="003543BA"/>
    <w:rsid w:val="00354822"/>
    <w:rsid w:val="00354B92"/>
    <w:rsid w:val="00355100"/>
    <w:rsid w:val="00355E2E"/>
    <w:rsid w:val="00355F44"/>
    <w:rsid w:val="00360C4B"/>
    <w:rsid w:val="003611AA"/>
    <w:rsid w:val="00361F5A"/>
    <w:rsid w:val="003635CD"/>
    <w:rsid w:val="00364438"/>
    <w:rsid w:val="00364906"/>
    <w:rsid w:val="0036597A"/>
    <w:rsid w:val="003664F7"/>
    <w:rsid w:val="0036698B"/>
    <w:rsid w:val="003713AD"/>
    <w:rsid w:val="00374C54"/>
    <w:rsid w:val="003753DC"/>
    <w:rsid w:val="00375B9C"/>
    <w:rsid w:val="00377253"/>
    <w:rsid w:val="00377A1B"/>
    <w:rsid w:val="003805BC"/>
    <w:rsid w:val="00381DA5"/>
    <w:rsid w:val="003824CA"/>
    <w:rsid w:val="003828E0"/>
    <w:rsid w:val="00383C8D"/>
    <w:rsid w:val="00384558"/>
    <w:rsid w:val="0038644D"/>
    <w:rsid w:val="00386E86"/>
    <w:rsid w:val="003870E9"/>
    <w:rsid w:val="003879D8"/>
    <w:rsid w:val="003906B5"/>
    <w:rsid w:val="00391261"/>
    <w:rsid w:val="00391AA5"/>
    <w:rsid w:val="00391F44"/>
    <w:rsid w:val="003925B5"/>
    <w:rsid w:val="00392EFF"/>
    <w:rsid w:val="00393EF2"/>
    <w:rsid w:val="0039486D"/>
    <w:rsid w:val="00397594"/>
    <w:rsid w:val="00397CCF"/>
    <w:rsid w:val="003A5501"/>
    <w:rsid w:val="003A5B70"/>
    <w:rsid w:val="003A69F7"/>
    <w:rsid w:val="003A6A1F"/>
    <w:rsid w:val="003A7DA5"/>
    <w:rsid w:val="003B32BB"/>
    <w:rsid w:val="003B43AB"/>
    <w:rsid w:val="003B479D"/>
    <w:rsid w:val="003B4E71"/>
    <w:rsid w:val="003B5032"/>
    <w:rsid w:val="003B56D2"/>
    <w:rsid w:val="003B5D86"/>
    <w:rsid w:val="003B611B"/>
    <w:rsid w:val="003B7322"/>
    <w:rsid w:val="003B7767"/>
    <w:rsid w:val="003C07C0"/>
    <w:rsid w:val="003C17CE"/>
    <w:rsid w:val="003C1D65"/>
    <w:rsid w:val="003C5EE8"/>
    <w:rsid w:val="003C62EE"/>
    <w:rsid w:val="003C7142"/>
    <w:rsid w:val="003C7DCB"/>
    <w:rsid w:val="003D02D5"/>
    <w:rsid w:val="003D08F3"/>
    <w:rsid w:val="003D0ECA"/>
    <w:rsid w:val="003D2681"/>
    <w:rsid w:val="003D2E1C"/>
    <w:rsid w:val="003D34EF"/>
    <w:rsid w:val="003D38BD"/>
    <w:rsid w:val="003D3F33"/>
    <w:rsid w:val="003D501B"/>
    <w:rsid w:val="003E0B44"/>
    <w:rsid w:val="003E13AB"/>
    <w:rsid w:val="003E26D3"/>
    <w:rsid w:val="003E4901"/>
    <w:rsid w:val="003F20EF"/>
    <w:rsid w:val="003F325B"/>
    <w:rsid w:val="003F39E8"/>
    <w:rsid w:val="003F5CD9"/>
    <w:rsid w:val="00400F39"/>
    <w:rsid w:val="00401852"/>
    <w:rsid w:val="0040316E"/>
    <w:rsid w:val="00403306"/>
    <w:rsid w:val="004034AB"/>
    <w:rsid w:val="00403ABD"/>
    <w:rsid w:val="00405A93"/>
    <w:rsid w:val="00412698"/>
    <w:rsid w:val="00413DD6"/>
    <w:rsid w:val="00414296"/>
    <w:rsid w:val="004168CF"/>
    <w:rsid w:val="00416B22"/>
    <w:rsid w:val="00417EE6"/>
    <w:rsid w:val="004200AF"/>
    <w:rsid w:val="004206DD"/>
    <w:rsid w:val="004207AD"/>
    <w:rsid w:val="004210D9"/>
    <w:rsid w:val="00421499"/>
    <w:rsid w:val="004236EE"/>
    <w:rsid w:val="004237C2"/>
    <w:rsid w:val="00423A61"/>
    <w:rsid w:val="00423E58"/>
    <w:rsid w:val="00424071"/>
    <w:rsid w:val="00425C72"/>
    <w:rsid w:val="004260D5"/>
    <w:rsid w:val="004304A5"/>
    <w:rsid w:val="004319CA"/>
    <w:rsid w:val="00433980"/>
    <w:rsid w:val="00433BE5"/>
    <w:rsid w:val="0043588C"/>
    <w:rsid w:val="00435EF4"/>
    <w:rsid w:val="00437C39"/>
    <w:rsid w:val="00437C4B"/>
    <w:rsid w:val="004400F1"/>
    <w:rsid w:val="00440D8C"/>
    <w:rsid w:val="00440E05"/>
    <w:rsid w:val="004411C7"/>
    <w:rsid w:val="004421DC"/>
    <w:rsid w:val="004423D0"/>
    <w:rsid w:val="00442548"/>
    <w:rsid w:val="0044661D"/>
    <w:rsid w:val="00446792"/>
    <w:rsid w:val="004475DC"/>
    <w:rsid w:val="004501DF"/>
    <w:rsid w:val="0045046F"/>
    <w:rsid w:val="00450A99"/>
    <w:rsid w:val="00450CE9"/>
    <w:rsid w:val="00452B86"/>
    <w:rsid w:val="00453759"/>
    <w:rsid w:val="0045415F"/>
    <w:rsid w:val="0045460D"/>
    <w:rsid w:val="0045622E"/>
    <w:rsid w:val="0045631F"/>
    <w:rsid w:val="00456D17"/>
    <w:rsid w:val="00457D3F"/>
    <w:rsid w:val="00461064"/>
    <w:rsid w:val="00461554"/>
    <w:rsid w:val="00463524"/>
    <w:rsid w:val="00463A2B"/>
    <w:rsid w:val="00464FB7"/>
    <w:rsid w:val="00471C47"/>
    <w:rsid w:val="0047264B"/>
    <w:rsid w:val="0047278B"/>
    <w:rsid w:val="00472E14"/>
    <w:rsid w:val="00473092"/>
    <w:rsid w:val="004741F5"/>
    <w:rsid w:val="00474AC1"/>
    <w:rsid w:val="004763F4"/>
    <w:rsid w:val="004809A0"/>
    <w:rsid w:val="004814D8"/>
    <w:rsid w:val="00481E24"/>
    <w:rsid w:val="004835F4"/>
    <w:rsid w:val="00485D23"/>
    <w:rsid w:val="00485DB3"/>
    <w:rsid w:val="00486DB0"/>
    <w:rsid w:val="00487B8A"/>
    <w:rsid w:val="004906C3"/>
    <w:rsid w:val="00491465"/>
    <w:rsid w:val="0049258F"/>
    <w:rsid w:val="00495179"/>
    <w:rsid w:val="0049669F"/>
    <w:rsid w:val="004976AC"/>
    <w:rsid w:val="004A113E"/>
    <w:rsid w:val="004A3525"/>
    <w:rsid w:val="004A3FA0"/>
    <w:rsid w:val="004A432A"/>
    <w:rsid w:val="004A46B9"/>
    <w:rsid w:val="004A48DC"/>
    <w:rsid w:val="004A580E"/>
    <w:rsid w:val="004A5DFB"/>
    <w:rsid w:val="004A6A59"/>
    <w:rsid w:val="004A7172"/>
    <w:rsid w:val="004B0EBF"/>
    <w:rsid w:val="004B167B"/>
    <w:rsid w:val="004B26A7"/>
    <w:rsid w:val="004B27F0"/>
    <w:rsid w:val="004B3C91"/>
    <w:rsid w:val="004B4267"/>
    <w:rsid w:val="004B46C6"/>
    <w:rsid w:val="004B61FB"/>
    <w:rsid w:val="004B78CE"/>
    <w:rsid w:val="004B7DDA"/>
    <w:rsid w:val="004B7F35"/>
    <w:rsid w:val="004C1ADF"/>
    <w:rsid w:val="004C34FA"/>
    <w:rsid w:val="004C514B"/>
    <w:rsid w:val="004C55AE"/>
    <w:rsid w:val="004C7C83"/>
    <w:rsid w:val="004C7FF1"/>
    <w:rsid w:val="004D1717"/>
    <w:rsid w:val="004D1D12"/>
    <w:rsid w:val="004D28D7"/>
    <w:rsid w:val="004D4582"/>
    <w:rsid w:val="004D5B44"/>
    <w:rsid w:val="004E1E1C"/>
    <w:rsid w:val="004E1E5F"/>
    <w:rsid w:val="004E291E"/>
    <w:rsid w:val="004E2F01"/>
    <w:rsid w:val="004E73AF"/>
    <w:rsid w:val="004F0D13"/>
    <w:rsid w:val="004F112C"/>
    <w:rsid w:val="004F4481"/>
    <w:rsid w:val="004F4807"/>
    <w:rsid w:val="004F7C8E"/>
    <w:rsid w:val="0050025A"/>
    <w:rsid w:val="005007E0"/>
    <w:rsid w:val="00500A25"/>
    <w:rsid w:val="00501D70"/>
    <w:rsid w:val="005029C2"/>
    <w:rsid w:val="005036CC"/>
    <w:rsid w:val="005041CD"/>
    <w:rsid w:val="005051AD"/>
    <w:rsid w:val="005060DC"/>
    <w:rsid w:val="005065C8"/>
    <w:rsid w:val="00507F54"/>
    <w:rsid w:val="00510B57"/>
    <w:rsid w:val="005111EB"/>
    <w:rsid w:val="00511E55"/>
    <w:rsid w:val="00512FEF"/>
    <w:rsid w:val="00513AF8"/>
    <w:rsid w:val="005154DF"/>
    <w:rsid w:val="005159E3"/>
    <w:rsid w:val="00515EC1"/>
    <w:rsid w:val="00515F07"/>
    <w:rsid w:val="005174B0"/>
    <w:rsid w:val="00517F6E"/>
    <w:rsid w:val="00520DDE"/>
    <w:rsid w:val="00521CF3"/>
    <w:rsid w:val="00522D11"/>
    <w:rsid w:val="0052305B"/>
    <w:rsid w:val="0052492F"/>
    <w:rsid w:val="00524A27"/>
    <w:rsid w:val="00524BF0"/>
    <w:rsid w:val="00525184"/>
    <w:rsid w:val="00526096"/>
    <w:rsid w:val="0052623B"/>
    <w:rsid w:val="005276EE"/>
    <w:rsid w:val="00531642"/>
    <w:rsid w:val="00531F25"/>
    <w:rsid w:val="005330BC"/>
    <w:rsid w:val="00534693"/>
    <w:rsid w:val="00534C2F"/>
    <w:rsid w:val="00536844"/>
    <w:rsid w:val="00536BC7"/>
    <w:rsid w:val="00536F50"/>
    <w:rsid w:val="00537A7F"/>
    <w:rsid w:val="00540B76"/>
    <w:rsid w:val="00540EAD"/>
    <w:rsid w:val="005446A1"/>
    <w:rsid w:val="00544992"/>
    <w:rsid w:val="005457AA"/>
    <w:rsid w:val="005469DB"/>
    <w:rsid w:val="00547A20"/>
    <w:rsid w:val="005517BB"/>
    <w:rsid w:val="00551AD3"/>
    <w:rsid w:val="00551C13"/>
    <w:rsid w:val="0055391A"/>
    <w:rsid w:val="0055497B"/>
    <w:rsid w:val="00554AC4"/>
    <w:rsid w:val="00555B15"/>
    <w:rsid w:val="00557B60"/>
    <w:rsid w:val="00557D52"/>
    <w:rsid w:val="005606DD"/>
    <w:rsid w:val="00561672"/>
    <w:rsid w:val="00561FC7"/>
    <w:rsid w:val="0056287F"/>
    <w:rsid w:val="00562DCD"/>
    <w:rsid w:val="0056394E"/>
    <w:rsid w:val="00564F67"/>
    <w:rsid w:val="00565890"/>
    <w:rsid w:val="00565942"/>
    <w:rsid w:val="00566139"/>
    <w:rsid w:val="0056735E"/>
    <w:rsid w:val="00567A16"/>
    <w:rsid w:val="00572EC1"/>
    <w:rsid w:val="00574A19"/>
    <w:rsid w:val="00574DAD"/>
    <w:rsid w:val="005750A8"/>
    <w:rsid w:val="005807DE"/>
    <w:rsid w:val="00580B86"/>
    <w:rsid w:val="0058237D"/>
    <w:rsid w:val="0058262A"/>
    <w:rsid w:val="0058391D"/>
    <w:rsid w:val="00584F1E"/>
    <w:rsid w:val="005850E4"/>
    <w:rsid w:val="00590D43"/>
    <w:rsid w:val="005936AB"/>
    <w:rsid w:val="00594F9E"/>
    <w:rsid w:val="005A038C"/>
    <w:rsid w:val="005A10F4"/>
    <w:rsid w:val="005A2B4A"/>
    <w:rsid w:val="005A2BF6"/>
    <w:rsid w:val="005A40FF"/>
    <w:rsid w:val="005A515C"/>
    <w:rsid w:val="005A5280"/>
    <w:rsid w:val="005A5832"/>
    <w:rsid w:val="005A590E"/>
    <w:rsid w:val="005A6E74"/>
    <w:rsid w:val="005A732B"/>
    <w:rsid w:val="005A7CC0"/>
    <w:rsid w:val="005A7F5F"/>
    <w:rsid w:val="005B0361"/>
    <w:rsid w:val="005B039E"/>
    <w:rsid w:val="005B13BB"/>
    <w:rsid w:val="005B146D"/>
    <w:rsid w:val="005B3057"/>
    <w:rsid w:val="005B4F5E"/>
    <w:rsid w:val="005B6597"/>
    <w:rsid w:val="005B66DF"/>
    <w:rsid w:val="005B66E1"/>
    <w:rsid w:val="005C0586"/>
    <w:rsid w:val="005C0DB3"/>
    <w:rsid w:val="005C1623"/>
    <w:rsid w:val="005C1AB7"/>
    <w:rsid w:val="005C1F95"/>
    <w:rsid w:val="005C20D8"/>
    <w:rsid w:val="005C3B55"/>
    <w:rsid w:val="005C3FDD"/>
    <w:rsid w:val="005C4D10"/>
    <w:rsid w:val="005C72DB"/>
    <w:rsid w:val="005C7887"/>
    <w:rsid w:val="005D08E4"/>
    <w:rsid w:val="005D3144"/>
    <w:rsid w:val="005D3A7A"/>
    <w:rsid w:val="005D3F13"/>
    <w:rsid w:val="005D4BAC"/>
    <w:rsid w:val="005D657A"/>
    <w:rsid w:val="005D6755"/>
    <w:rsid w:val="005D75E7"/>
    <w:rsid w:val="005D7DA0"/>
    <w:rsid w:val="005E14BE"/>
    <w:rsid w:val="005E22CD"/>
    <w:rsid w:val="005E49DF"/>
    <w:rsid w:val="005E6BDD"/>
    <w:rsid w:val="005E70E8"/>
    <w:rsid w:val="005F00CD"/>
    <w:rsid w:val="005F0F93"/>
    <w:rsid w:val="005F1CBA"/>
    <w:rsid w:val="005F2D3B"/>
    <w:rsid w:val="005F2F1A"/>
    <w:rsid w:val="005F45FE"/>
    <w:rsid w:val="005F6954"/>
    <w:rsid w:val="005F7BEA"/>
    <w:rsid w:val="00601179"/>
    <w:rsid w:val="006015A1"/>
    <w:rsid w:val="00601BAD"/>
    <w:rsid w:val="00601E46"/>
    <w:rsid w:val="00601F05"/>
    <w:rsid w:val="00602DE4"/>
    <w:rsid w:val="00604453"/>
    <w:rsid w:val="00604DC0"/>
    <w:rsid w:val="00604F96"/>
    <w:rsid w:val="00605BFF"/>
    <w:rsid w:val="00605DFA"/>
    <w:rsid w:val="006071E3"/>
    <w:rsid w:val="00610813"/>
    <w:rsid w:val="00611E1A"/>
    <w:rsid w:val="0061229F"/>
    <w:rsid w:val="00613340"/>
    <w:rsid w:val="00613FCB"/>
    <w:rsid w:val="006154CC"/>
    <w:rsid w:val="006158AA"/>
    <w:rsid w:val="006171C7"/>
    <w:rsid w:val="00617557"/>
    <w:rsid w:val="006177EC"/>
    <w:rsid w:val="00620D8C"/>
    <w:rsid w:val="00623203"/>
    <w:rsid w:val="00623742"/>
    <w:rsid w:val="00623C10"/>
    <w:rsid w:val="00624EB6"/>
    <w:rsid w:val="0062536B"/>
    <w:rsid w:val="0062582A"/>
    <w:rsid w:val="006262C6"/>
    <w:rsid w:val="00626831"/>
    <w:rsid w:val="00626E7A"/>
    <w:rsid w:val="00627ADB"/>
    <w:rsid w:val="0063136A"/>
    <w:rsid w:val="00631EEF"/>
    <w:rsid w:val="006334FD"/>
    <w:rsid w:val="00633579"/>
    <w:rsid w:val="006341A2"/>
    <w:rsid w:val="006348DD"/>
    <w:rsid w:val="00637E38"/>
    <w:rsid w:val="00637EA4"/>
    <w:rsid w:val="00640E2D"/>
    <w:rsid w:val="0064113A"/>
    <w:rsid w:val="00641515"/>
    <w:rsid w:val="00642013"/>
    <w:rsid w:val="00643446"/>
    <w:rsid w:val="00643488"/>
    <w:rsid w:val="00644218"/>
    <w:rsid w:val="00644844"/>
    <w:rsid w:val="00645741"/>
    <w:rsid w:val="006458BD"/>
    <w:rsid w:val="006459A3"/>
    <w:rsid w:val="0064631C"/>
    <w:rsid w:val="00646EAA"/>
    <w:rsid w:val="006474D2"/>
    <w:rsid w:val="00653044"/>
    <w:rsid w:val="00653498"/>
    <w:rsid w:val="00655235"/>
    <w:rsid w:val="00655BBA"/>
    <w:rsid w:val="006563C8"/>
    <w:rsid w:val="00656407"/>
    <w:rsid w:val="006602CA"/>
    <w:rsid w:val="0066160B"/>
    <w:rsid w:val="006622A2"/>
    <w:rsid w:val="00662FCE"/>
    <w:rsid w:val="006664B4"/>
    <w:rsid w:val="00666CD6"/>
    <w:rsid w:val="0066781F"/>
    <w:rsid w:val="00670311"/>
    <w:rsid w:val="00670E4C"/>
    <w:rsid w:val="00670F50"/>
    <w:rsid w:val="00671B57"/>
    <w:rsid w:val="0067278D"/>
    <w:rsid w:val="00672F1A"/>
    <w:rsid w:val="006772F5"/>
    <w:rsid w:val="00680607"/>
    <w:rsid w:val="006811F5"/>
    <w:rsid w:val="00684B27"/>
    <w:rsid w:val="00684D63"/>
    <w:rsid w:val="006862D1"/>
    <w:rsid w:val="00686D72"/>
    <w:rsid w:val="00686F7B"/>
    <w:rsid w:val="00690CF9"/>
    <w:rsid w:val="006930F8"/>
    <w:rsid w:val="006947C0"/>
    <w:rsid w:val="00694C85"/>
    <w:rsid w:val="00695DBD"/>
    <w:rsid w:val="006971DC"/>
    <w:rsid w:val="006A062E"/>
    <w:rsid w:val="006A0DD2"/>
    <w:rsid w:val="006A1B8B"/>
    <w:rsid w:val="006A3DC0"/>
    <w:rsid w:val="006A4776"/>
    <w:rsid w:val="006A4C57"/>
    <w:rsid w:val="006A4C95"/>
    <w:rsid w:val="006A5505"/>
    <w:rsid w:val="006A5ED5"/>
    <w:rsid w:val="006B349F"/>
    <w:rsid w:val="006B5C79"/>
    <w:rsid w:val="006B5D61"/>
    <w:rsid w:val="006B5F9C"/>
    <w:rsid w:val="006C0A83"/>
    <w:rsid w:val="006C0CBC"/>
    <w:rsid w:val="006C1A17"/>
    <w:rsid w:val="006C229B"/>
    <w:rsid w:val="006C5663"/>
    <w:rsid w:val="006C6928"/>
    <w:rsid w:val="006C69EF"/>
    <w:rsid w:val="006C6F24"/>
    <w:rsid w:val="006C74E9"/>
    <w:rsid w:val="006C753F"/>
    <w:rsid w:val="006D0509"/>
    <w:rsid w:val="006D1A91"/>
    <w:rsid w:val="006D1EB5"/>
    <w:rsid w:val="006D27FD"/>
    <w:rsid w:val="006D309F"/>
    <w:rsid w:val="006D5F1F"/>
    <w:rsid w:val="006D6217"/>
    <w:rsid w:val="006D6986"/>
    <w:rsid w:val="006D7CB7"/>
    <w:rsid w:val="006E400F"/>
    <w:rsid w:val="006E4585"/>
    <w:rsid w:val="006E47C9"/>
    <w:rsid w:val="006E4E9F"/>
    <w:rsid w:val="006E7303"/>
    <w:rsid w:val="006F0FFA"/>
    <w:rsid w:val="006F1D52"/>
    <w:rsid w:val="006F22D7"/>
    <w:rsid w:val="006F6306"/>
    <w:rsid w:val="006F6CAD"/>
    <w:rsid w:val="007018BF"/>
    <w:rsid w:val="007023E5"/>
    <w:rsid w:val="007033D0"/>
    <w:rsid w:val="007039AD"/>
    <w:rsid w:val="00705960"/>
    <w:rsid w:val="00706B3F"/>
    <w:rsid w:val="007122AD"/>
    <w:rsid w:val="00712EE9"/>
    <w:rsid w:val="00713501"/>
    <w:rsid w:val="007135E0"/>
    <w:rsid w:val="0071364C"/>
    <w:rsid w:val="007141CD"/>
    <w:rsid w:val="00715FAF"/>
    <w:rsid w:val="00716F43"/>
    <w:rsid w:val="007175C2"/>
    <w:rsid w:val="00720C65"/>
    <w:rsid w:val="00721035"/>
    <w:rsid w:val="00721074"/>
    <w:rsid w:val="007224FA"/>
    <w:rsid w:val="007245D8"/>
    <w:rsid w:val="00724679"/>
    <w:rsid w:val="0072482C"/>
    <w:rsid w:val="0072588F"/>
    <w:rsid w:val="00727968"/>
    <w:rsid w:val="00727BCB"/>
    <w:rsid w:val="00730560"/>
    <w:rsid w:val="00730664"/>
    <w:rsid w:val="00730792"/>
    <w:rsid w:val="007324DC"/>
    <w:rsid w:val="0073257D"/>
    <w:rsid w:val="007325B5"/>
    <w:rsid w:val="00734866"/>
    <w:rsid w:val="00736C87"/>
    <w:rsid w:val="00736F90"/>
    <w:rsid w:val="007403F7"/>
    <w:rsid w:val="007407C3"/>
    <w:rsid w:val="007407CD"/>
    <w:rsid w:val="007409BE"/>
    <w:rsid w:val="00741228"/>
    <w:rsid w:val="00741B7C"/>
    <w:rsid w:val="007437E7"/>
    <w:rsid w:val="007443CA"/>
    <w:rsid w:val="00745F63"/>
    <w:rsid w:val="00746B0F"/>
    <w:rsid w:val="00746B21"/>
    <w:rsid w:val="00746D3F"/>
    <w:rsid w:val="00750738"/>
    <w:rsid w:val="007507BD"/>
    <w:rsid w:val="007516D6"/>
    <w:rsid w:val="00751C85"/>
    <w:rsid w:val="00751E3B"/>
    <w:rsid w:val="0075201C"/>
    <w:rsid w:val="00752063"/>
    <w:rsid w:val="00752CF2"/>
    <w:rsid w:val="007536CF"/>
    <w:rsid w:val="007547E4"/>
    <w:rsid w:val="007549FF"/>
    <w:rsid w:val="007560A5"/>
    <w:rsid w:val="007563D2"/>
    <w:rsid w:val="00756504"/>
    <w:rsid w:val="0075667E"/>
    <w:rsid w:val="007613E8"/>
    <w:rsid w:val="0076143D"/>
    <w:rsid w:val="00761675"/>
    <w:rsid w:val="00761689"/>
    <w:rsid w:val="007619AE"/>
    <w:rsid w:val="00762A44"/>
    <w:rsid w:val="00763526"/>
    <w:rsid w:val="00763E09"/>
    <w:rsid w:val="007665DF"/>
    <w:rsid w:val="00766619"/>
    <w:rsid w:val="0076686D"/>
    <w:rsid w:val="0076787E"/>
    <w:rsid w:val="0077035C"/>
    <w:rsid w:val="007720B2"/>
    <w:rsid w:val="00773A5B"/>
    <w:rsid w:val="00774CC9"/>
    <w:rsid w:val="007751DD"/>
    <w:rsid w:val="00775256"/>
    <w:rsid w:val="00780385"/>
    <w:rsid w:val="00780CD9"/>
    <w:rsid w:val="00780D1B"/>
    <w:rsid w:val="007829D6"/>
    <w:rsid w:val="00783E40"/>
    <w:rsid w:val="007869B5"/>
    <w:rsid w:val="00786FE0"/>
    <w:rsid w:val="00791D7B"/>
    <w:rsid w:val="00793ED5"/>
    <w:rsid w:val="00795193"/>
    <w:rsid w:val="00796E6E"/>
    <w:rsid w:val="00796F63"/>
    <w:rsid w:val="007A1335"/>
    <w:rsid w:val="007A13E5"/>
    <w:rsid w:val="007A42DC"/>
    <w:rsid w:val="007A4A9D"/>
    <w:rsid w:val="007A7631"/>
    <w:rsid w:val="007A7836"/>
    <w:rsid w:val="007B0124"/>
    <w:rsid w:val="007B02C7"/>
    <w:rsid w:val="007B0F4E"/>
    <w:rsid w:val="007B157A"/>
    <w:rsid w:val="007B3F5C"/>
    <w:rsid w:val="007B4157"/>
    <w:rsid w:val="007B42AD"/>
    <w:rsid w:val="007B4BE0"/>
    <w:rsid w:val="007B5C94"/>
    <w:rsid w:val="007B5E26"/>
    <w:rsid w:val="007B7B73"/>
    <w:rsid w:val="007B7F2C"/>
    <w:rsid w:val="007C050D"/>
    <w:rsid w:val="007C1F08"/>
    <w:rsid w:val="007C436E"/>
    <w:rsid w:val="007C4395"/>
    <w:rsid w:val="007C58E7"/>
    <w:rsid w:val="007C605C"/>
    <w:rsid w:val="007C6F19"/>
    <w:rsid w:val="007D0AE0"/>
    <w:rsid w:val="007D1198"/>
    <w:rsid w:val="007D18BD"/>
    <w:rsid w:val="007D1B82"/>
    <w:rsid w:val="007D1DBA"/>
    <w:rsid w:val="007D4237"/>
    <w:rsid w:val="007D44F7"/>
    <w:rsid w:val="007D4858"/>
    <w:rsid w:val="007E10D7"/>
    <w:rsid w:val="007E1587"/>
    <w:rsid w:val="007E1AB5"/>
    <w:rsid w:val="007E2663"/>
    <w:rsid w:val="007E398F"/>
    <w:rsid w:val="007E4250"/>
    <w:rsid w:val="007E4344"/>
    <w:rsid w:val="007E657D"/>
    <w:rsid w:val="007E6D98"/>
    <w:rsid w:val="007E724B"/>
    <w:rsid w:val="007E7560"/>
    <w:rsid w:val="007F0895"/>
    <w:rsid w:val="007F2DDF"/>
    <w:rsid w:val="007F3EF4"/>
    <w:rsid w:val="007F43FC"/>
    <w:rsid w:val="007F66D3"/>
    <w:rsid w:val="007F7B60"/>
    <w:rsid w:val="007F7F9C"/>
    <w:rsid w:val="0080053D"/>
    <w:rsid w:val="00800FFD"/>
    <w:rsid w:val="008028C3"/>
    <w:rsid w:val="008041F4"/>
    <w:rsid w:val="00804C4F"/>
    <w:rsid w:val="00805174"/>
    <w:rsid w:val="008051AC"/>
    <w:rsid w:val="008056B1"/>
    <w:rsid w:val="008069FF"/>
    <w:rsid w:val="00806C54"/>
    <w:rsid w:val="00806F84"/>
    <w:rsid w:val="00811CB1"/>
    <w:rsid w:val="0081242D"/>
    <w:rsid w:val="008124A1"/>
    <w:rsid w:val="00813118"/>
    <w:rsid w:val="00814331"/>
    <w:rsid w:val="008154BB"/>
    <w:rsid w:val="0081671C"/>
    <w:rsid w:val="00824840"/>
    <w:rsid w:val="00824B6C"/>
    <w:rsid w:val="00825808"/>
    <w:rsid w:val="00825E1D"/>
    <w:rsid w:val="00827104"/>
    <w:rsid w:val="008308AC"/>
    <w:rsid w:val="00832052"/>
    <w:rsid w:val="008377FB"/>
    <w:rsid w:val="00841B02"/>
    <w:rsid w:val="00842A62"/>
    <w:rsid w:val="00843D33"/>
    <w:rsid w:val="00844517"/>
    <w:rsid w:val="00844784"/>
    <w:rsid w:val="00845C20"/>
    <w:rsid w:val="008467CC"/>
    <w:rsid w:val="0084688B"/>
    <w:rsid w:val="00847826"/>
    <w:rsid w:val="0085034F"/>
    <w:rsid w:val="0085148C"/>
    <w:rsid w:val="008563BB"/>
    <w:rsid w:val="008602BD"/>
    <w:rsid w:val="00860D28"/>
    <w:rsid w:val="008615CF"/>
    <w:rsid w:val="00862D8E"/>
    <w:rsid w:val="00864738"/>
    <w:rsid w:val="00864815"/>
    <w:rsid w:val="008657D4"/>
    <w:rsid w:val="008658EA"/>
    <w:rsid w:val="00866044"/>
    <w:rsid w:val="008667B7"/>
    <w:rsid w:val="00867F58"/>
    <w:rsid w:val="00870501"/>
    <w:rsid w:val="0087089B"/>
    <w:rsid w:val="008722BC"/>
    <w:rsid w:val="008724FE"/>
    <w:rsid w:val="00875248"/>
    <w:rsid w:val="0087769B"/>
    <w:rsid w:val="00877DA6"/>
    <w:rsid w:val="008801E1"/>
    <w:rsid w:val="008820EB"/>
    <w:rsid w:val="00884126"/>
    <w:rsid w:val="00885862"/>
    <w:rsid w:val="0088638A"/>
    <w:rsid w:val="00887E4B"/>
    <w:rsid w:val="00890966"/>
    <w:rsid w:val="00892992"/>
    <w:rsid w:val="00892F04"/>
    <w:rsid w:val="00894DDD"/>
    <w:rsid w:val="00895476"/>
    <w:rsid w:val="00896A23"/>
    <w:rsid w:val="0089768D"/>
    <w:rsid w:val="008A3242"/>
    <w:rsid w:val="008A551E"/>
    <w:rsid w:val="008A79C6"/>
    <w:rsid w:val="008B0D32"/>
    <w:rsid w:val="008B14EE"/>
    <w:rsid w:val="008B3EF7"/>
    <w:rsid w:val="008B4812"/>
    <w:rsid w:val="008B4A83"/>
    <w:rsid w:val="008B5206"/>
    <w:rsid w:val="008B6F9D"/>
    <w:rsid w:val="008B7072"/>
    <w:rsid w:val="008B785D"/>
    <w:rsid w:val="008C047A"/>
    <w:rsid w:val="008C05F3"/>
    <w:rsid w:val="008C07F2"/>
    <w:rsid w:val="008C0F5C"/>
    <w:rsid w:val="008C14F3"/>
    <w:rsid w:val="008C1855"/>
    <w:rsid w:val="008C3BA5"/>
    <w:rsid w:val="008C436E"/>
    <w:rsid w:val="008C59FF"/>
    <w:rsid w:val="008C680A"/>
    <w:rsid w:val="008C741C"/>
    <w:rsid w:val="008D08D6"/>
    <w:rsid w:val="008D1671"/>
    <w:rsid w:val="008D66F7"/>
    <w:rsid w:val="008D6C22"/>
    <w:rsid w:val="008E24D7"/>
    <w:rsid w:val="008E296B"/>
    <w:rsid w:val="008E439B"/>
    <w:rsid w:val="008E6608"/>
    <w:rsid w:val="008E6632"/>
    <w:rsid w:val="008E6836"/>
    <w:rsid w:val="008E6A19"/>
    <w:rsid w:val="008E7808"/>
    <w:rsid w:val="008F055C"/>
    <w:rsid w:val="008F16BB"/>
    <w:rsid w:val="008F3FE8"/>
    <w:rsid w:val="008F4B09"/>
    <w:rsid w:val="008F4D07"/>
    <w:rsid w:val="008F5166"/>
    <w:rsid w:val="008F5C90"/>
    <w:rsid w:val="008F621D"/>
    <w:rsid w:val="008F633B"/>
    <w:rsid w:val="008F7E48"/>
    <w:rsid w:val="00903A82"/>
    <w:rsid w:val="00903BC9"/>
    <w:rsid w:val="00905066"/>
    <w:rsid w:val="0090566A"/>
    <w:rsid w:val="0090579B"/>
    <w:rsid w:val="00905808"/>
    <w:rsid w:val="0090617A"/>
    <w:rsid w:val="00906A79"/>
    <w:rsid w:val="00907A57"/>
    <w:rsid w:val="00907B81"/>
    <w:rsid w:val="00907EEA"/>
    <w:rsid w:val="0091121F"/>
    <w:rsid w:val="00913936"/>
    <w:rsid w:val="009146D6"/>
    <w:rsid w:val="00916259"/>
    <w:rsid w:val="00920E56"/>
    <w:rsid w:val="00921073"/>
    <w:rsid w:val="009210A0"/>
    <w:rsid w:val="00921733"/>
    <w:rsid w:val="00921A71"/>
    <w:rsid w:val="00922D1E"/>
    <w:rsid w:val="00930E9B"/>
    <w:rsid w:val="00931C61"/>
    <w:rsid w:val="0093248A"/>
    <w:rsid w:val="0093278E"/>
    <w:rsid w:val="00933E09"/>
    <w:rsid w:val="00933E1C"/>
    <w:rsid w:val="009342D7"/>
    <w:rsid w:val="00934C79"/>
    <w:rsid w:val="0093541E"/>
    <w:rsid w:val="009361D6"/>
    <w:rsid w:val="00937102"/>
    <w:rsid w:val="0093762C"/>
    <w:rsid w:val="00937D14"/>
    <w:rsid w:val="0094003A"/>
    <w:rsid w:val="00940FE8"/>
    <w:rsid w:val="00941C03"/>
    <w:rsid w:val="009433F2"/>
    <w:rsid w:val="00943C0E"/>
    <w:rsid w:val="00943EFB"/>
    <w:rsid w:val="00944FF0"/>
    <w:rsid w:val="00946F86"/>
    <w:rsid w:val="009508A3"/>
    <w:rsid w:val="009516F3"/>
    <w:rsid w:val="00951F86"/>
    <w:rsid w:val="0095229A"/>
    <w:rsid w:val="00952BB1"/>
    <w:rsid w:val="00954580"/>
    <w:rsid w:val="00954D95"/>
    <w:rsid w:val="00957859"/>
    <w:rsid w:val="009616A1"/>
    <w:rsid w:val="00961787"/>
    <w:rsid w:val="00962565"/>
    <w:rsid w:val="00962B25"/>
    <w:rsid w:val="00962EBB"/>
    <w:rsid w:val="00963847"/>
    <w:rsid w:val="00966E05"/>
    <w:rsid w:val="00967AC4"/>
    <w:rsid w:val="00967B6E"/>
    <w:rsid w:val="009702BB"/>
    <w:rsid w:val="00970696"/>
    <w:rsid w:val="00973D0D"/>
    <w:rsid w:val="0097491A"/>
    <w:rsid w:val="00974C44"/>
    <w:rsid w:val="00975A1F"/>
    <w:rsid w:val="00976372"/>
    <w:rsid w:val="009776F4"/>
    <w:rsid w:val="00977B36"/>
    <w:rsid w:val="00977EAF"/>
    <w:rsid w:val="00981735"/>
    <w:rsid w:val="0098231E"/>
    <w:rsid w:val="0098299B"/>
    <w:rsid w:val="009849C2"/>
    <w:rsid w:val="00984C00"/>
    <w:rsid w:val="00984C4C"/>
    <w:rsid w:val="00984CBB"/>
    <w:rsid w:val="00984CDA"/>
    <w:rsid w:val="00985EE8"/>
    <w:rsid w:val="009877FC"/>
    <w:rsid w:val="009878A8"/>
    <w:rsid w:val="00991D41"/>
    <w:rsid w:val="00992D1F"/>
    <w:rsid w:val="00993596"/>
    <w:rsid w:val="00993E10"/>
    <w:rsid w:val="00994270"/>
    <w:rsid w:val="00994AA4"/>
    <w:rsid w:val="0099518A"/>
    <w:rsid w:val="00995575"/>
    <w:rsid w:val="009963D3"/>
    <w:rsid w:val="009A2FB9"/>
    <w:rsid w:val="009A3A11"/>
    <w:rsid w:val="009A3FEA"/>
    <w:rsid w:val="009A417B"/>
    <w:rsid w:val="009A47A5"/>
    <w:rsid w:val="009A6296"/>
    <w:rsid w:val="009A696A"/>
    <w:rsid w:val="009A7F9A"/>
    <w:rsid w:val="009B0A3F"/>
    <w:rsid w:val="009B2002"/>
    <w:rsid w:val="009B3388"/>
    <w:rsid w:val="009B3639"/>
    <w:rsid w:val="009B5D36"/>
    <w:rsid w:val="009B6703"/>
    <w:rsid w:val="009B6A20"/>
    <w:rsid w:val="009C2FEC"/>
    <w:rsid w:val="009C3F27"/>
    <w:rsid w:val="009C44D8"/>
    <w:rsid w:val="009C65E7"/>
    <w:rsid w:val="009C6DC4"/>
    <w:rsid w:val="009C7AC5"/>
    <w:rsid w:val="009D027E"/>
    <w:rsid w:val="009D07E9"/>
    <w:rsid w:val="009D0903"/>
    <w:rsid w:val="009D0AA5"/>
    <w:rsid w:val="009D2E96"/>
    <w:rsid w:val="009D47E5"/>
    <w:rsid w:val="009D54D4"/>
    <w:rsid w:val="009D5AF9"/>
    <w:rsid w:val="009D5FC7"/>
    <w:rsid w:val="009D71D0"/>
    <w:rsid w:val="009E0B69"/>
    <w:rsid w:val="009E1885"/>
    <w:rsid w:val="009E1BFA"/>
    <w:rsid w:val="009E4909"/>
    <w:rsid w:val="009F204D"/>
    <w:rsid w:val="009F2336"/>
    <w:rsid w:val="009F4893"/>
    <w:rsid w:val="009F5138"/>
    <w:rsid w:val="009F59A0"/>
    <w:rsid w:val="009F619E"/>
    <w:rsid w:val="009F61C3"/>
    <w:rsid w:val="009F738A"/>
    <w:rsid w:val="00A003A5"/>
    <w:rsid w:val="00A01EE0"/>
    <w:rsid w:val="00A022D5"/>
    <w:rsid w:val="00A02C34"/>
    <w:rsid w:val="00A03010"/>
    <w:rsid w:val="00A0379C"/>
    <w:rsid w:val="00A03DD3"/>
    <w:rsid w:val="00A04276"/>
    <w:rsid w:val="00A06F71"/>
    <w:rsid w:val="00A06F77"/>
    <w:rsid w:val="00A06FEA"/>
    <w:rsid w:val="00A078E6"/>
    <w:rsid w:val="00A07A89"/>
    <w:rsid w:val="00A07BDA"/>
    <w:rsid w:val="00A10C68"/>
    <w:rsid w:val="00A11F49"/>
    <w:rsid w:val="00A1292A"/>
    <w:rsid w:val="00A13497"/>
    <w:rsid w:val="00A1542F"/>
    <w:rsid w:val="00A167F6"/>
    <w:rsid w:val="00A17EB5"/>
    <w:rsid w:val="00A215F5"/>
    <w:rsid w:val="00A2173A"/>
    <w:rsid w:val="00A21A26"/>
    <w:rsid w:val="00A21C0A"/>
    <w:rsid w:val="00A22DFB"/>
    <w:rsid w:val="00A22E77"/>
    <w:rsid w:val="00A23514"/>
    <w:rsid w:val="00A24069"/>
    <w:rsid w:val="00A2474B"/>
    <w:rsid w:val="00A2786F"/>
    <w:rsid w:val="00A30FF8"/>
    <w:rsid w:val="00A31226"/>
    <w:rsid w:val="00A31946"/>
    <w:rsid w:val="00A31C18"/>
    <w:rsid w:val="00A325C8"/>
    <w:rsid w:val="00A35F61"/>
    <w:rsid w:val="00A36B64"/>
    <w:rsid w:val="00A36E86"/>
    <w:rsid w:val="00A377EB"/>
    <w:rsid w:val="00A40352"/>
    <w:rsid w:val="00A404E6"/>
    <w:rsid w:val="00A43ADB"/>
    <w:rsid w:val="00A44A7A"/>
    <w:rsid w:val="00A45020"/>
    <w:rsid w:val="00A45B01"/>
    <w:rsid w:val="00A50698"/>
    <w:rsid w:val="00A53050"/>
    <w:rsid w:val="00A54305"/>
    <w:rsid w:val="00A548F4"/>
    <w:rsid w:val="00A55198"/>
    <w:rsid w:val="00A55718"/>
    <w:rsid w:val="00A55E03"/>
    <w:rsid w:val="00A573DF"/>
    <w:rsid w:val="00A606AF"/>
    <w:rsid w:val="00A61183"/>
    <w:rsid w:val="00A615C9"/>
    <w:rsid w:val="00A6222D"/>
    <w:rsid w:val="00A6373B"/>
    <w:rsid w:val="00A657D8"/>
    <w:rsid w:val="00A665A6"/>
    <w:rsid w:val="00A66941"/>
    <w:rsid w:val="00A71873"/>
    <w:rsid w:val="00A723B4"/>
    <w:rsid w:val="00A72BFF"/>
    <w:rsid w:val="00A72FC9"/>
    <w:rsid w:val="00A73A9E"/>
    <w:rsid w:val="00A74425"/>
    <w:rsid w:val="00A7486A"/>
    <w:rsid w:val="00A74F16"/>
    <w:rsid w:val="00A75650"/>
    <w:rsid w:val="00A75C0F"/>
    <w:rsid w:val="00A75E45"/>
    <w:rsid w:val="00A76C2B"/>
    <w:rsid w:val="00A8088F"/>
    <w:rsid w:val="00A81D3E"/>
    <w:rsid w:val="00A81F00"/>
    <w:rsid w:val="00A83004"/>
    <w:rsid w:val="00A839CF"/>
    <w:rsid w:val="00A841E5"/>
    <w:rsid w:val="00A846C3"/>
    <w:rsid w:val="00A90ACD"/>
    <w:rsid w:val="00A910D6"/>
    <w:rsid w:val="00A91BF0"/>
    <w:rsid w:val="00A93721"/>
    <w:rsid w:val="00A93D35"/>
    <w:rsid w:val="00A94E9A"/>
    <w:rsid w:val="00A95FDB"/>
    <w:rsid w:val="00A962F6"/>
    <w:rsid w:val="00AA21A5"/>
    <w:rsid w:val="00AA3057"/>
    <w:rsid w:val="00AA422B"/>
    <w:rsid w:val="00AA6C48"/>
    <w:rsid w:val="00AB0918"/>
    <w:rsid w:val="00AB44DA"/>
    <w:rsid w:val="00AB4F43"/>
    <w:rsid w:val="00AB4F8B"/>
    <w:rsid w:val="00AB50A7"/>
    <w:rsid w:val="00AB5A5E"/>
    <w:rsid w:val="00AB7172"/>
    <w:rsid w:val="00AB718F"/>
    <w:rsid w:val="00AC3E53"/>
    <w:rsid w:val="00AC5A8D"/>
    <w:rsid w:val="00AC604A"/>
    <w:rsid w:val="00AC6082"/>
    <w:rsid w:val="00AC73D2"/>
    <w:rsid w:val="00AC765B"/>
    <w:rsid w:val="00AC7CB6"/>
    <w:rsid w:val="00AD3A20"/>
    <w:rsid w:val="00AE00FB"/>
    <w:rsid w:val="00AE2B80"/>
    <w:rsid w:val="00AE2DF7"/>
    <w:rsid w:val="00AE48D7"/>
    <w:rsid w:val="00AF086D"/>
    <w:rsid w:val="00AF1818"/>
    <w:rsid w:val="00AF2298"/>
    <w:rsid w:val="00AF268F"/>
    <w:rsid w:val="00AF2894"/>
    <w:rsid w:val="00AF6B71"/>
    <w:rsid w:val="00AF6F3A"/>
    <w:rsid w:val="00AF7290"/>
    <w:rsid w:val="00AF73EA"/>
    <w:rsid w:val="00AF7F1F"/>
    <w:rsid w:val="00B02B46"/>
    <w:rsid w:val="00B05ACD"/>
    <w:rsid w:val="00B108A0"/>
    <w:rsid w:val="00B13E85"/>
    <w:rsid w:val="00B149CB"/>
    <w:rsid w:val="00B15DD8"/>
    <w:rsid w:val="00B17352"/>
    <w:rsid w:val="00B17A69"/>
    <w:rsid w:val="00B201E9"/>
    <w:rsid w:val="00B2149E"/>
    <w:rsid w:val="00B21DFF"/>
    <w:rsid w:val="00B2388A"/>
    <w:rsid w:val="00B23DAF"/>
    <w:rsid w:val="00B249FD"/>
    <w:rsid w:val="00B267DC"/>
    <w:rsid w:val="00B27808"/>
    <w:rsid w:val="00B27FFB"/>
    <w:rsid w:val="00B301E1"/>
    <w:rsid w:val="00B36EA4"/>
    <w:rsid w:val="00B36F1B"/>
    <w:rsid w:val="00B40766"/>
    <w:rsid w:val="00B41AB5"/>
    <w:rsid w:val="00B42D2F"/>
    <w:rsid w:val="00B42D53"/>
    <w:rsid w:val="00B42F18"/>
    <w:rsid w:val="00B44516"/>
    <w:rsid w:val="00B4470C"/>
    <w:rsid w:val="00B4470E"/>
    <w:rsid w:val="00B44BF1"/>
    <w:rsid w:val="00B45DCC"/>
    <w:rsid w:val="00B46CDA"/>
    <w:rsid w:val="00B509CB"/>
    <w:rsid w:val="00B50F00"/>
    <w:rsid w:val="00B51644"/>
    <w:rsid w:val="00B51E81"/>
    <w:rsid w:val="00B544D6"/>
    <w:rsid w:val="00B558D1"/>
    <w:rsid w:val="00B55A65"/>
    <w:rsid w:val="00B56D1D"/>
    <w:rsid w:val="00B56D31"/>
    <w:rsid w:val="00B574BB"/>
    <w:rsid w:val="00B57A3B"/>
    <w:rsid w:val="00B57C8D"/>
    <w:rsid w:val="00B6056A"/>
    <w:rsid w:val="00B6240D"/>
    <w:rsid w:val="00B62A1B"/>
    <w:rsid w:val="00B62AD8"/>
    <w:rsid w:val="00B62D04"/>
    <w:rsid w:val="00B64A3D"/>
    <w:rsid w:val="00B64FAE"/>
    <w:rsid w:val="00B67042"/>
    <w:rsid w:val="00B677E5"/>
    <w:rsid w:val="00B70FB9"/>
    <w:rsid w:val="00B711AB"/>
    <w:rsid w:val="00B711EC"/>
    <w:rsid w:val="00B73AF8"/>
    <w:rsid w:val="00B73FA4"/>
    <w:rsid w:val="00B7557C"/>
    <w:rsid w:val="00B75C41"/>
    <w:rsid w:val="00B76512"/>
    <w:rsid w:val="00B76EDA"/>
    <w:rsid w:val="00B778E7"/>
    <w:rsid w:val="00B7797C"/>
    <w:rsid w:val="00B80B82"/>
    <w:rsid w:val="00B80DD1"/>
    <w:rsid w:val="00B8282B"/>
    <w:rsid w:val="00B82CAC"/>
    <w:rsid w:val="00B836DF"/>
    <w:rsid w:val="00B83E20"/>
    <w:rsid w:val="00B84206"/>
    <w:rsid w:val="00B85637"/>
    <w:rsid w:val="00B8580E"/>
    <w:rsid w:val="00B87613"/>
    <w:rsid w:val="00B90806"/>
    <w:rsid w:val="00B908ED"/>
    <w:rsid w:val="00B91051"/>
    <w:rsid w:val="00B91981"/>
    <w:rsid w:val="00B92167"/>
    <w:rsid w:val="00B933BF"/>
    <w:rsid w:val="00B93429"/>
    <w:rsid w:val="00B94B0C"/>
    <w:rsid w:val="00B95DA8"/>
    <w:rsid w:val="00B96336"/>
    <w:rsid w:val="00B97EDF"/>
    <w:rsid w:val="00BA1B68"/>
    <w:rsid w:val="00BA2D80"/>
    <w:rsid w:val="00BA317D"/>
    <w:rsid w:val="00BA3D33"/>
    <w:rsid w:val="00BA3E74"/>
    <w:rsid w:val="00BA4302"/>
    <w:rsid w:val="00BA60D0"/>
    <w:rsid w:val="00BA68A6"/>
    <w:rsid w:val="00BA69AA"/>
    <w:rsid w:val="00BA6E02"/>
    <w:rsid w:val="00BA6FB8"/>
    <w:rsid w:val="00BB04E6"/>
    <w:rsid w:val="00BB0FFC"/>
    <w:rsid w:val="00BB4233"/>
    <w:rsid w:val="00BB4794"/>
    <w:rsid w:val="00BB63DA"/>
    <w:rsid w:val="00BB7DCC"/>
    <w:rsid w:val="00BC086D"/>
    <w:rsid w:val="00BC149E"/>
    <w:rsid w:val="00BC1C2A"/>
    <w:rsid w:val="00BC3095"/>
    <w:rsid w:val="00BC38FC"/>
    <w:rsid w:val="00BC51BD"/>
    <w:rsid w:val="00BC538E"/>
    <w:rsid w:val="00BC5B2E"/>
    <w:rsid w:val="00BD0DC6"/>
    <w:rsid w:val="00BD1389"/>
    <w:rsid w:val="00BD31AD"/>
    <w:rsid w:val="00BD5138"/>
    <w:rsid w:val="00BD5ACF"/>
    <w:rsid w:val="00BD7C48"/>
    <w:rsid w:val="00BE1D4A"/>
    <w:rsid w:val="00BE291B"/>
    <w:rsid w:val="00BE44DE"/>
    <w:rsid w:val="00BE5B6F"/>
    <w:rsid w:val="00BE5DB4"/>
    <w:rsid w:val="00BE5EE2"/>
    <w:rsid w:val="00BE609A"/>
    <w:rsid w:val="00BE7167"/>
    <w:rsid w:val="00BE7F1A"/>
    <w:rsid w:val="00BF0208"/>
    <w:rsid w:val="00BF07F1"/>
    <w:rsid w:val="00BF2389"/>
    <w:rsid w:val="00BF27ED"/>
    <w:rsid w:val="00BF4939"/>
    <w:rsid w:val="00BF5E82"/>
    <w:rsid w:val="00BF7928"/>
    <w:rsid w:val="00BF7B34"/>
    <w:rsid w:val="00C03306"/>
    <w:rsid w:val="00C03722"/>
    <w:rsid w:val="00C039D1"/>
    <w:rsid w:val="00C043A7"/>
    <w:rsid w:val="00C048B8"/>
    <w:rsid w:val="00C04F4B"/>
    <w:rsid w:val="00C057C6"/>
    <w:rsid w:val="00C0596B"/>
    <w:rsid w:val="00C064A1"/>
    <w:rsid w:val="00C10E4C"/>
    <w:rsid w:val="00C11B02"/>
    <w:rsid w:val="00C13BEB"/>
    <w:rsid w:val="00C13D85"/>
    <w:rsid w:val="00C15DC2"/>
    <w:rsid w:val="00C16E4C"/>
    <w:rsid w:val="00C16F6B"/>
    <w:rsid w:val="00C17D2D"/>
    <w:rsid w:val="00C2028B"/>
    <w:rsid w:val="00C2337F"/>
    <w:rsid w:val="00C2500E"/>
    <w:rsid w:val="00C26FDA"/>
    <w:rsid w:val="00C3049F"/>
    <w:rsid w:val="00C3078B"/>
    <w:rsid w:val="00C31787"/>
    <w:rsid w:val="00C31931"/>
    <w:rsid w:val="00C326F4"/>
    <w:rsid w:val="00C3471D"/>
    <w:rsid w:val="00C36729"/>
    <w:rsid w:val="00C378A9"/>
    <w:rsid w:val="00C40930"/>
    <w:rsid w:val="00C412DE"/>
    <w:rsid w:val="00C415DE"/>
    <w:rsid w:val="00C439D8"/>
    <w:rsid w:val="00C451CC"/>
    <w:rsid w:val="00C454F9"/>
    <w:rsid w:val="00C465D6"/>
    <w:rsid w:val="00C4671F"/>
    <w:rsid w:val="00C502CF"/>
    <w:rsid w:val="00C50909"/>
    <w:rsid w:val="00C5273C"/>
    <w:rsid w:val="00C52E5C"/>
    <w:rsid w:val="00C5471D"/>
    <w:rsid w:val="00C61F2E"/>
    <w:rsid w:val="00C632D6"/>
    <w:rsid w:val="00C65D1B"/>
    <w:rsid w:val="00C66111"/>
    <w:rsid w:val="00C675BE"/>
    <w:rsid w:val="00C73599"/>
    <w:rsid w:val="00C7399B"/>
    <w:rsid w:val="00C73AC6"/>
    <w:rsid w:val="00C74EA9"/>
    <w:rsid w:val="00C75192"/>
    <w:rsid w:val="00C76266"/>
    <w:rsid w:val="00C7659B"/>
    <w:rsid w:val="00C76E47"/>
    <w:rsid w:val="00C77846"/>
    <w:rsid w:val="00C80CA5"/>
    <w:rsid w:val="00C81358"/>
    <w:rsid w:val="00C827BE"/>
    <w:rsid w:val="00C833EF"/>
    <w:rsid w:val="00C84206"/>
    <w:rsid w:val="00C847C2"/>
    <w:rsid w:val="00C84B06"/>
    <w:rsid w:val="00C85B6C"/>
    <w:rsid w:val="00C86C84"/>
    <w:rsid w:val="00C87BAA"/>
    <w:rsid w:val="00C87FEF"/>
    <w:rsid w:val="00C913E4"/>
    <w:rsid w:val="00C9346C"/>
    <w:rsid w:val="00C946B4"/>
    <w:rsid w:val="00C95D54"/>
    <w:rsid w:val="00C96495"/>
    <w:rsid w:val="00C9673A"/>
    <w:rsid w:val="00C96A2E"/>
    <w:rsid w:val="00C97213"/>
    <w:rsid w:val="00CA0041"/>
    <w:rsid w:val="00CA0129"/>
    <w:rsid w:val="00CA03A3"/>
    <w:rsid w:val="00CA05C3"/>
    <w:rsid w:val="00CA10FC"/>
    <w:rsid w:val="00CA1FB2"/>
    <w:rsid w:val="00CA32D1"/>
    <w:rsid w:val="00CA47E8"/>
    <w:rsid w:val="00CA5C71"/>
    <w:rsid w:val="00CA7A44"/>
    <w:rsid w:val="00CA7FB5"/>
    <w:rsid w:val="00CB0143"/>
    <w:rsid w:val="00CB1125"/>
    <w:rsid w:val="00CB4C94"/>
    <w:rsid w:val="00CB50DD"/>
    <w:rsid w:val="00CB602D"/>
    <w:rsid w:val="00CB631B"/>
    <w:rsid w:val="00CB69E2"/>
    <w:rsid w:val="00CB70A5"/>
    <w:rsid w:val="00CB7249"/>
    <w:rsid w:val="00CB7483"/>
    <w:rsid w:val="00CC1ED1"/>
    <w:rsid w:val="00CC31E9"/>
    <w:rsid w:val="00CC3D6E"/>
    <w:rsid w:val="00CC4EB0"/>
    <w:rsid w:val="00CC5D79"/>
    <w:rsid w:val="00CC7E41"/>
    <w:rsid w:val="00CD0510"/>
    <w:rsid w:val="00CD055C"/>
    <w:rsid w:val="00CD111E"/>
    <w:rsid w:val="00CD1319"/>
    <w:rsid w:val="00CD20C4"/>
    <w:rsid w:val="00CD215B"/>
    <w:rsid w:val="00CD64CA"/>
    <w:rsid w:val="00CD75B3"/>
    <w:rsid w:val="00CE1D51"/>
    <w:rsid w:val="00CE1F06"/>
    <w:rsid w:val="00CE2407"/>
    <w:rsid w:val="00CE2A6C"/>
    <w:rsid w:val="00CE574A"/>
    <w:rsid w:val="00CE6CEC"/>
    <w:rsid w:val="00CE6F29"/>
    <w:rsid w:val="00CE7CFC"/>
    <w:rsid w:val="00CF0435"/>
    <w:rsid w:val="00CF0693"/>
    <w:rsid w:val="00CF23D8"/>
    <w:rsid w:val="00CF2511"/>
    <w:rsid w:val="00CF27B3"/>
    <w:rsid w:val="00CF3427"/>
    <w:rsid w:val="00CF3AC5"/>
    <w:rsid w:val="00CF54FA"/>
    <w:rsid w:val="00CF57C5"/>
    <w:rsid w:val="00CF7932"/>
    <w:rsid w:val="00D00621"/>
    <w:rsid w:val="00D02766"/>
    <w:rsid w:val="00D04581"/>
    <w:rsid w:val="00D07DBA"/>
    <w:rsid w:val="00D10088"/>
    <w:rsid w:val="00D103D0"/>
    <w:rsid w:val="00D1084C"/>
    <w:rsid w:val="00D11992"/>
    <w:rsid w:val="00D11D88"/>
    <w:rsid w:val="00D12334"/>
    <w:rsid w:val="00D12FF4"/>
    <w:rsid w:val="00D14217"/>
    <w:rsid w:val="00D1572E"/>
    <w:rsid w:val="00D1677C"/>
    <w:rsid w:val="00D17FA6"/>
    <w:rsid w:val="00D20904"/>
    <w:rsid w:val="00D20BCC"/>
    <w:rsid w:val="00D22757"/>
    <w:rsid w:val="00D229CC"/>
    <w:rsid w:val="00D22F6E"/>
    <w:rsid w:val="00D23443"/>
    <w:rsid w:val="00D235DB"/>
    <w:rsid w:val="00D23754"/>
    <w:rsid w:val="00D260C5"/>
    <w:rsid w:val="00D26A5E"/>
    <w:rsid w:val="00D32FEB"/>
    <w:rsid w:val="00D33503"/>
    <w:rsid w:val="00D33D2C"/>
    <w:rsid w:val="00D34243"/>
    <w:rsid w:val="00D3446C"/>
    <w:rsid w:val="00D35320"/>
    <w:rsid w:val="00D3555E"/>
    <w:rsid w:val="00D35776"/>
    <w:rsid w:val="00D358D7"/>
    <w:rsid w:val="00D36175"/>
    <w:rsid w:val="00D4061F"/>
    <w:rsid w:val="00D41157"/>
    <w:rsid w:val="00D41CB3"/>
    <w:rsid w:val="00D424D4"/>
    <w:rsid w:val="00D4451D"/>
    <w:rsid w:val="00D4467F"/>
    <w:rsid w:val="00D44F4F"/>
    <w:rsid w:val="00D50A5A"/>
    <w:rsid w:val="00D523F0"/>
    <w:rsid w:val="00D52643"/>
    <w:rsid w:val="00D52DE5"/>
    <w:rsid w:val="00D52E0D"/>
    <w:rsid w:val="00D535ED"/>
    <w:rsid w:val="00D548DA"/>
    <w:rsid w:val="00D553CD"/>
    <w:rsid w:val="00D60011"/>
    <w:rsid w:val="00D60E2B"/>
    <w:rsid w:val="00D61822"/>
    <w:rsid w:val="00D61922"/>
    <w:rsid w:val="00D650A3"/>
    <w:rsid w:val="00D65AC2"/>
    <w:rsid w:val="00D661F0"/>
    <w:rsid w:val="00D67E3C"/>
    <w:rsid w:val="00D71D04"/>
    <w:rsid w:val="00D72383"/>
    <w:rsid w:val="00D73E72"/>
    <w:rsid w:val="00D741BB"/>
    <w:rsid w:val="00D7446D"/>
    <w:rsid w:val="00D74A23"/>
    <w:rsid w:val="00D76595"/>
    <w:rsid w:val="00D7791E"/>
    <w:rsid w:val="00D77E0C"/>
    <w:rsid w:val="00D8010F"/>
    <w:rsid w:val="00D824F1"/>
    <w:rsid w:val="00D83379"/>
    <w:rsid w:val="00D845B8"/>
    <w:rsid w:val="00D847FF"/>
    <w:rsid w:val="00D8497B"/>
    <w:rsid w:val="00D90D0C"/>
    <w:rsid w:val="00D91AB6"/>
    <w:rsid w:val="00D9230D"/>
    <w:rsid w:val="00D94C45"/>
    <w:rsid w:val="00D96D6E"/>
    <w:rsid w:val="00D97199"/>
    <w:rsid w:val="00D97388"/>
    <w:rsid w:val="00DA0097"/>
    <w:rsid w:val="00DA05C9"/>
    <w:rsid w:val="00DA0C9E"/>
    <w:rsid w:val="00DA2900"/>
    <w:rsid w:val="00DA2F3C"/>
    <w:rsid w:val="00DA3817"/>
    <w:rsid w:val="00DA3B7C"/>
    <w:rsid w:val="00DA42D1"/>
    <w:rsid w:val="00DA4E28"/>
    <w:rsid w:val="00DA5E4D"/>
    <w:rsid w:val="00DA74F1"/>
    <w:rsid w:val="00DB0E26"/>
    <w:rsid w:val="00DB111E"/>
    <w:rsid w:val="00DB15C8"/>
    <w:rsid w:val="00DB2C6F"/>
    <w:rsid w:val="00DB370A"/>
    <w:rsid w:val="00DB4D73"/>
    <w:rsid w:val="00DB6A55"/>
    <w:rsid w:val="00DC01CE"/>
    <w:rsid w:val="00DC0836"/>
    <w:rsid w:val="00DC0F3B"/>
    <w:rsid w:val="00DC38FB"/>
    <w:rsid w:val="00DC3C03"/>
    <w:rsid w:val="00DC4552"/>
    <w:rsid w:val="00DC5481"/>
    <w:rsid w:val="00DC6ABF"/>
    <w:rsid w:val="00DC7D13"/>
    <w:rsid w:val="00DD0827"/>
    <w:rsid w:val="00DD1098"/>
    <w:rsid w:val="00DD189A"/>
    <w:rsid w:val="00DD75D3"/>
    <w:rsid w:val="00DE0640"/>
    <w:rsid w:val="00DE10EB"/>
    <w:rsid w:val="00DE1987"/>
    <w:rsid w:val="00DE4B20"/>
    <w:rsid w:val="00DE5420"/>
    <w:rsid w:val="00DE5A15"/>
    <w:rsid w:val="00DE6AE0"/>
    <w:rsid w:val="00DE6E91"/>
    <w:rsid w:val="00DF013E"/>
    <w:rsid w:val="00DF0C5C"/>
    <w:rsid w:val="00DF1275"/>
    <w:rsid w:val="00DF2340"/>
    <w:rsid w:val="00DF235B"/>
    <w:rsid w:val="00DF2AC8"/>
    <w:rsid w:val="00DF2D62"/>
    <w:rsid w:val="00DF327B"/>
    <w:rsid w:val="00DF37F5"/>
    <w:rsid w:val="00DF4D24"/>
    <w:rsid w:val="00DF578C"/>
    <w:rsid w:val="00DF6306"/>
    <w:rsid w:val="00DF6DBB"/>
    <w:rsid w:val="00E00FD2"/>
    <w:rsid w:val="00E010C3"/>
    <w:rsid w:val="00E01C84"/>
    <w:rsid w:val="00E03906"/>
    <w:rsid w:val="00E04C2D"/>
    <w:rsid w:val="00E05C22"/>
    <w:rsid w:val="00E061E7"/>
    <w:rsid w:val="00E12BC9"/>
    <w:rsid w:val="00E1381C"/>
    <w:rsid w:val="00E1490D"/>
    <w:rsid w:val="00E17B49"/>
    <w:rsid w:val="00E206A0"/>
    <w:rsid w:val="00E20E81"/>
    <w:rsid w:val="00E2127F"/>
    <w:rsid w:val="00E21310"/>
    <w:rsid w:val="00E21CFB"/>
    <w:rsid w:val="00E21DA1"/>
    <w:rsid w:val="00E23377"/>
    <w:rsid w:val="00E2397F"/>
    <w:rsid w:val="00E24FA6"/>
    <w:rsid w:val="00E258AF"/>
    <w:rsid w:val="00E25A0B"/>
    <w:rsid w:val="00E25FB8"/>
    <w:rsid w:val="00E26B59"/>
    <w:rsid w:val="00E27E68"/>
    <w:rsid w:val="00E3136A"/>
    <w:rsid w:val="00E31958"/>
    <w:rsid w:val="00E32A8F"/>
    <w:rsid w:val="00E3769C"/>
    <w:rsid w:val="00E3793E"/>
    <w:rsid w:val="00E4129C"/>
    <w:rsid w:val="00E413B7"/>
    <w:rsid w:val="00E4409F"/>
    <w:rsid w:val="00E441E5"/>
    <w:rsid w:val="00E44231"/>
    <w:rsid w:val="00E44BEA"/>
    <w:rsid w:val="00E457B4"/>
    <w:rsid w:val="00E45D63"/>
    <w:rsid w:val="00E46023"/>
    <w:rsid w:val="00E50541"/>
    <w:rsid w:val="00E50806"/>
    <w:rsid w:val="00E51B5D"/>
    <w:rsid w:val="00E51EDF"/>
    <w:rsid w:val="00E526C3"/>
    <w:rsid w:val="00E538C3"/>
    <w:rsid w:val="00E53D07"/>
    <w:rsid w:val="00E54350"/>
    <w:rsid w:val="00E5670F"/>
    <w:rsid w:val="00E567B7"/>
    <w:rsid w:val="00E572EA"/>
    <w:rsid w:val="00E61D4E"/>
    <w:rsid w:val="00E62299"/>
    <w:rsid w:val="00E622FF"/>
    <w:rsid w:val="00E6333D"/>
    <w:rsid w:val="00E64531"/>
    <w:rsid w:val="00E669D8"/>
    <w:rsid w:val="00E705A3"/>
    <w:rsid w:val="00E70C97"/>
    <w:rsid w:val="00E71601"/>
    <w:rsid w:val="00E73292"/>
    <w:rsid w:val="00E73E79"/>
    <w:rsid w:val="00E73F6E"/>
    <w:rsid w:val="00E743AA"/>
    <w:rsid w:val="00E75462"/>
    <w:rsid w:val="00E76967"/>
    <w:rsid w:val="00E800E9"/>
    <w:rsid w:val="00E8083E"/>
    <w:rsid w:val="00E82260"/>
    <w:rsid w:val="00E8309F"/>
    <w:rsid w:val="00E83556"/>
    <w:rsid w:val="00E83711"/>
    <w:rsid w:val="00E85A91"/>
    <w:rsid w:val="00E8602F"/>
    <w:rsid w:val="00E8782D"/>
    <w:rsid w:val="00E91766"/>
    <w:rsid w:val="00E92393"/>
    <w:rsid w:val="00E93E6A"/>
    <w:rsid w:val="00E94FC1"/>
    <w:rsid w:val="00E952CD"/>
    <w:rsid w:val="00E95717"/>
    <w:rsid w:val="00E966C3"/>
    <w:rsid w:val="00E9675D"/>
    <w:rsid w:val="00EA28AE"/>
    <w:rsid w:val="00EA28BD"/>
    <w:rsid w:val="00EA2FDA"/>
    <w:rsid w:val="00EA7225"/>
    <w:rsid w:val="00EB05F3"/>
    <w:rsid w:val="00EB14FB"/>
    <w:rsid w:val="00EB1F96"/>
    <w:rsid w:val="00EB4A13"/>
    <w:rsid w:val="00EB4BA9"/>
    <w:rsid w:val="00EB4F38"/>
    <w:rsid w:val="00EB541C"/>
    <w:rsid w:val="00EB5B9E"/>
    <w:rsid w:val="00EB76B5"/>
    <w:rsid w:val="00EC03DE"/>
    <w:rsid w:val="00EC0E6D"/>
    <w:rsid w:val="00EC1527"/>
    <w:rsid w:val="00EC2D4F"/>
    <w:rsid w:val="00EC41B7"/>
    <w:rsid w:val="00EC4C77"/>
    <w:rsid w:val="00EC54F1"/>
    <w:rsid w:val="00EC5FCC"/>
    <w:rsid w:val="00ED12C2"/>
    <w:rsid w:val="00ED2ED8"/>
    <w:rsid w:val="00ED3442"/>
    <w:rsid w:val="00ED3CE6"/>
    <w:rsid w:val="00ED40FE"/>
    <w:rsid w:val="00ED4253"/>
    <w:rsid w:val="00ED468A"/>
    <w:rsid w:val="00ED487C"/>
    <w:rsid w:val="00ED4A7D"/>
    <w:rsid w:val="00ED57B0"/>
    <w:rsid w:val="00ED583B"/>
    <w:rsid w:val="00ED5915"/>
    <w:rsid w:val="00ED7FBC"/>
    <w:rsid w:val="00EE13FC"/>
    <w:rsid w:val="00EE187C"/>
    <w:rsid w:val="00EE1B57"/>
    <w:rsid w:val="00EE5D66"/>
    <w:rsid w:val="00EE67B4"/>
    <w:rsid w:val="00EE75C8"/>
    <w:rsid w:val="00EE7AF1"/>
    <w:rsid w:val="00EF1592"/>
    <w:rsid w:val="00EF17FA"/>
    <w:rsid w:val="00EF189F"/>
    <w:rsid w:val="00EF20D0"/>
    <w:rsid w:val="00EF2252"/>
    <w:rsid w:val="00EF320B"/>
    <w:rsid w:val="00EF3D56"/>
    <w:rsid w:val="00EF4C80"/>
    <w:rsid w:val="00F00E2D"/>
    <w:rsid w:val="00F011C6"/>
    <w:rsid w:val="00F01464"/>
    <w:rsid w:val="00F02652"/>
    <w:rsid w:val="00F029DB"/>
    <w:rsid w:val="00F03007"/>
    <w:rsid w:val="00F035E6"/>
    <w:rsid w:val="00F038F0"/>
    <w:rsid w:val="00F10867"/>
    <w:rsid w:val="00F13589"/>
    <w:rsid w:val="00F154B1"/>
    <w:rsid w:val="00F16443"/>
    <w:rsid w:val="00F17616"/>
    <w:rsid w:val="00F206CD"/>
    <w:rsid w:val="00F214AB"/>
    <w:rsid w:val="00F21A9C"/>
    <w:rsid w:val="00F220E0"/>
    <w:rsid w:val="00F221C9"/>
    <w:rsid w:val="00F2462E"/>
    <w:rsid w:val="00F25F01"/>
    <w:rsid w:val="00F266F6"/>
    <w:rsid w:val="00F26B39"/>
    <w:rsid w:val="00F27B68"/>
    <w:rsid w:val="00F304B1"/>
    <w:rsid w:val="00F30E72"/>
    <w:rsid w:val="00F312DA"/>
    <w:rsid w:val="00F32A77"/>
    <w:rsid w:val="00F3318A"/>
    <w:rsid w:val="00F33597"/>
    <w:rsid w:val="00F34DE0"/>
    <w:rsid w:val="00F34E32"/>
    <w:rsid w:val="00F353FA"/>
    <w:rsid w:val="00F360DB"/>
    <w:rsid w:val="00F36BF7"/>
    <w:rsid w:val="00F36E60"/>
    <w:rsid w:val="00F3735C"/>
    <w:rsid w:val="00F37811"/>
    <w:rsid w:val="00F40B3A"/>
    <w:rsid w:val="00F40C83"/>
    <w:rsid w:val="00F4166A"/>
    <w:rsid w:val="00F4215F"/>
    <w:rsid w:val="00F430BC"/>
    <w:rsid w:val="00F435BE"/>
    <w:rsid w:val="00F43617"/>
    <w:rsid w:val="00F4756B"/>
    <w:rsid w:val="00F47E30"/>
    <w:rsid w:val="00F508FF"/>
    <w:rsid w:val="00F51273"/>
    <w:rsid w:val="00F521BE"/>
    <w:rsid w:val="00F526AD"/>
    <w:rsid w:val="00F530C5"/>
    <w:rsid w:val="00F53451"/>
    <w:rsid w:val="00F5381C"/>
    <w:rsid w:val="00F53F99"/>
    <w:rsid w:val="00F54772"/>
    <w:rsid w:val="00F54E6B"/>
    <w:rsid w:val="00F561A4"/>
    <w:rsid w:val="00F5645E"/>
    <w:rsid w:val="00F602F3"/>
    <w:rsid w:val="00F60578"/>
    <w:rsid w:val="00F61EEF"/>
    <w:rsid w:val="00F63B3C"/>
    <w:rsid w:val="00F646CD"/>
    <w:rsid w:val="00F648A5"/>
    <w:rsid w:val="00F66F16"/>
    <w:rsid w:val="00F676CC"/>
    <w:rsid w:val="00F67955"/>
    <w:rsid w:val="00F7178F"/>
    <w:rsid w:val="00F71A87"/>
    <w:rsid w:val="00F7302B"/>
    <w:rsid w:val="00F7381D"/>
    <w:rsid w:val="00F73E56"/>
    <w:rsid w:val="00F76893"/>
    <w:rsid w:val="00F800B3"/>
    <w:rsid w:val="00F816A6"/>
    <w:rsid w:val="00F820F6"/>
    <w:rsid w:val="00F82782"/>
    <w:rsid w:val="00F8307A"/>
    <w:rsid w:val="00F84266"/>
    <w:rsid w:val="00F842E3"/>
    <w:rsid w:val="00F8565A"/>
    <w:rsid w:val="00F85A5D"/>
    <w:rsid w:val="00F868A5"/>
    <w:rsid w:val="00F86DD1"/>
    <w:rsid w:val="00F86F6B"/>
    <w:rsid w:val="00F874C7"/>
    <w:rsid w:val="00F87E9C"/>
    <w:rsid w:val="00F90159"/>
    <w:rsid w:val="00F90592"/>
    <w:rsid w:val="00F90DE3"/>
    <w:rsid w:val="00F91911"/>
    <w:rsid w:val="00F92878"/>
    <w:rsid w:val="00F939C5"/>
    <w:rsid w:val="00F94F30"/>
    <w:rsid w:val="00F96AA9"/>
    <w:rsid w:val="00FA013A"/>
    <w:rsid w:val="00FA08D4"/>
    <w:rsid w:val="00FA3082"/>
    <w:rsid w:val="00FA32F3"/>
    <w:rsid w:val="00FA53D3"/>
    <w:rsid w:val="00FA5BCE"/>
    <w:rsid w:val="00FA74DA"/>
    <w:rsid w:val="00FB001F"/>
    <w:rsid w:val="00FB0A83"/>
    <w:rsid w:val="00FB0AB0"/>
    <w:rsid w:val="00FB0FEE"/>
    <w:rsid w:val="00FB11AF"/>
    <w:rsid w:val="00FB19FC"/>
    <w:rsid w:val="00FB3AB3"/>
    <w:rsid w:val="00FB4D7A"/>
    <w:rsid w:val="00FB7DFE"/>
    <w:rsid w:val="00FC040A"/>
    <w:rsid w:val="00FC192A"/>
    <w:rsid w:val="00FC19ED"/>
    <w:rsid w:val="00FC22CF"/>
    <w:rsid w:val="00FC45D0"/>
    <w:rsid w:val="00FC4AF3"/>
    <w:rsid w:val="00FC4C3A"/>
    <w:rsid w:val="00FC5D99"/>
    <w:rsid w:val="00FC6117"/>
    <w:rsid w:val="00FD0F44"/>
    <w:rsid w:val="00FD1E21"/>
    <w:rsid w:val="00FD254C"/>
    <w:rsid w:val="00FD44A9"/>
    <w:rsid w:val="00FD4951"/>
    <w:rsid w:val="00FE08D9"/>
    <w:rsid w:val="00FE1297"/>
    <w:rsid w:val="00FE2C2B"/>
    <w:rsid w:val="00FE3DA9"/>
    <w:rsid w:val="00FE49ED"/>
    <w:rsid w:val="00FE4A9C"/>
    <w:rsid w:val="00FE5330"/>
    <w:rsid w:val="00FE729D"/>
    <w:rsid w:val="00FF0AF9"/>
    <w:rsid w:val="00FF1424"/>
    <w:rsid w:val="00FF27D1"/>
    <w:rsid w:val="00FF2801"/>
    <w:rsid w:val="00FF3170"/>
    <w:rsid w:val="00FF3C9C"/>
    <w:rsid w:val="00FF6B23"/>
    <w:rsid w:val="011A2CF8"/>
    <w:rsid w:val="01215FDC"/>
    <w:rsid w:val="01282383"/>
    <w:rsid w:val="018C6547"/>
    <w:rsid w:val="01AA76AF"/>
    <w:rsid w:val="01B24FBE"/>
    <w:rsid w:val="01D76B55"/>
    <w:rsid w:val="01DD6763"/>
    <w:rsid w:val="02195253"/>
    <w:rsid w:val="022B0F35"/>
    <w:rsid w:val="026E0A70"/>
    <w:rsid w:val="029A43CD"/>
    <w:rsid w:val="02AA3711"/>
    <w:rsid w:val="02BE6A00"/>
    <w:rsid w:val="02C7654A"/>
    <w:rsid w:val="032721B2"/>
    <w:rsid w:val="033958C1"/>
    <w:rsid w:val="034F5DAC"/>
    <w:rsid w:val="03B705DB"/>
    <w:rsid w:val="03CC54AF"/>
    <w:rsid w:val="03D24F62"/>
    <w:rsid w:val="03D870CB"/>
    <w:rsid w:val="041D5E39"/>
    <w:rsid w:val="043F0824"/>
    <w:rsid w:val="04591C05"/>
    <w:rsid w:val="046F1C6B"/>
    <w:rsid w:val="04A63752"/>
    <w:rsid w:val="04C35D22"/>
    <w:rsid w:val="04D167EA"/>
    <w:rsid w:val="05412D98"/>
    <w:rsid w:val="057723BF"/>
    <w:rsid w:val="05793E8D"/>
    <w:rsid w:val="05942656"/>
    <w:rsid w:val="05DC1274"/>
    <w:rsid w:val="05EF3F3C"/>
    <w:rsid w:val="05FE2403"/>
    <w:rsid w:val="06080D66"/>
    <w:rsid w:val="062F2BD6"/>
    <w:rsid w:val="063319E4"/>
    <w:rsid w:val="067F7569"/>
    <w:rsid w:val="06AD3C0B"/>
    <w:rsid w:val="06AE7535"/>
    <w:rsid w:val="06C37DAD"/>
    <w:rsid w:val="06F22C2F"/>
    <w:rsid w:val="070757CF"/>
    <w:rsid w:val="072B443D"/>
    <w:rsid w:val="07445C78"/>
    <w:rsid w:val="076E082A"/>
    <w:rsid w:val="07777297"/>
    <w:rsid w:val="07900CD6"/>
    <w:rsid w:val="079E0D46"/>
    <w:rsid w:val="07A055FF"/>
    <w:rsid w:val="07E957E2"/>
    <w:rsid w:val="07F01DBE"/>
    <w:rsid w:val="07F43E2F"/>
    <w:rsid w:val="07F8694B"/>
    <w:rsid w:val="08212274"/>
    <w:rsid w:val="083278ED"/>
    <w:rsid w:val="0846032F"/>
    <w:rsid w:val="085A1405"/>
    <w:rsid w:val="0870494E"/>
    <w:rsid w:val="08727806"/>
    <w:rsid w:val="0874001F"/>
    <w:rsid w:val="089B2CC4"/>
    <w:rsid w:val="08A24CAC"/>
    <w:rsid w:val="08CB5FDA"/>
    <w:rsid w:val="08FF5F6B"/>
    <w:rsid w:val="094F6D89"/>
    <w:rsid w:val="09756F89"/>
    <w:rsid w:val="09860A3F"/>
    <w:rsid w:val="09933855"/>
    <w:rsid w:val="09D95DF9"/>
    <w:rsid w:val="09EC1364"/>
    <w:rsid w:val="09F834C9"/>
    <w:rsid w:val="0A32147F"/>
    <w:rsid w:val="0A3C3F68"/>
    <w:rsid w:val="0A571138"/>
    <w:rsid w:val="0A611A3E"/>
    <w:rsid w:val="0A694CCE"/>
    <w:rsid w:val="0A845FDE"/>
    <w:rsid w:val="0A91226E"/>
    <w:rsid w:val="0AA077A0"/>
    <w:rsid w:val="0AC17A29"/>
    <w:rsid w:val="0AD8111C"/>
    <w:rsid w:val="0B055367"/>
    <w:rsid w:val="0B175E1F"/>
    <w:rsid w:val="0B1C6119"/>
    <w:rsid w:val="0B501E1E"/>
    <w:rsid w:val="0B5A6231"/>
    <w:rsid w:val="0B764203"/>
    <w:rsid w:val="0B8B26E8"/>
    <w:rsid w:val="0BA67DEE"/>
    <w:rsid w:val="0BAB2A40"/>
    <w:rsid w:val="0C052038"/>
    <w:rsid w:val="0C15009B"/>
    <w:rsid w:val="0C1837A3"/>
    <w:rsid w:val="0C2B6198"/>
    <w:rsid w:val="0C6F0554"/>
    <w:rsid w:val="0C7E55F3"/>
    <w:rsid w:val="0C850AF3"/>
    <w:rsid w:val="0CA03CB5"/>
    <w:rsid w:val="0CAC0236"/>
    <w:rsid w:val="0CB02F84"/>
    <w:rsid w:val="0CCA389E"/>
    <w:rsid w:val="0CF5086C"/>
    <w:rsid w:val="0D0839F6"/>
    <w:rsid w:val="0D131A30"/>
    <w:rsid w:val="0D461C4F"/>
    <w:rsid w:val="0D90346F"/>
    <w:rsid w:val="0D975959"/>
    <w:rsid w:val="0DA52B02"/>
    <w:rsid w:val="0DB344A1"/>
    <w:rsid w:val="0DB560CD"/>
    <w:rsid w:val="0DCA28CD"/>
    <w:rsid w:val="0DCC5F43"/>
    <w:rsid w:val="0DE322BD"/>
    <w:rsid w:val="0DEA2E42"/>
    <w:rsid w:val="0DF53E3F"/>
    <w:rsid w:val="0DFF20BD"/>
    <w:rsid w:val="0E16567C"/>
    <w:rsid w:val="0E200806"/>
    <w:rsid w:val="0E377B76"/>
    <w:rsid w:val="0E4B122A"/>
    <w:rsid w:val="0E4C491F"/>
    <w:rsid w:val="0E511801"/>
    <w:rsid w:val="0E5275DE"/>
    <w:rsid w:val="0E697C67"/>
    <w:rsid w:val="0E806B3D"/>
    <w:rsid w:val="0E9A445F"/>
    <w:rsid w:val="0E9E5757"/>
    <w:rsid w:val="0EB315EB"/>
    <w:rsid w:val="0EB45A50"/>
    <w:rsid w:val="0EB95D08"/>
    <w:rsid w:val="0EC25F1C"/>
    <w:rsid w:val="0EE34DD5"/>
    <w:rsid w:val="0F037527"/>
    <w:rsid w:val="0F4A1403"/>
    <w:rsid w:val="0F5241A3"/>
    <w:rsid w:val="0F545C46"/>
    <w:rsid w:val="0F5D1FF4"/>
    <w:rsid w:val="0F684222"/>
    <w:rsid w:val="0F6E5053"/>
    <w:rsid w:val="0F7B7E11"/>
    <w:rsid w:val="0F7F4E31"/>
    <w:rsid w:val="0F987E27"/>
    <w:rsid w:val="0FC95388"/>
    <w:rsid w:val="0FE4319C"/>
    <w:rsid w:val="0FEA1770"/>
    <w:rsid w:val="0FF60519"/>
    <w:rsid w:val="101175AA"/>
    <w:rsid w:val="101D31F9"/>
    <w:rsid w:val="102424CB"/>
    <w:rsid w:val="10382850"/>
    <w:rsid w:val="10833996"/>
    <w:rsid w:val="1083452A"/>
    <w:rsid w:val="10852ABA"/>
    <w:rsid w:val="10917CD7"/>
    <w:rsid w:val="1096412D"/>
    <w:rsid w:val="109C289B"/>
    <w:rsid w:val="10A77409"/>
    <w:rsid w:val="10BB3C0D"/>
    <w:rsid w:val="10FB3DF5"/>
    <w:rsid w:val="1107089B"/>
    <w:rsid w:val="11073B5F"/>
    <w:rsid w:val="11103798"/>
    <w:rsid w:val="111A5A8E"/>
    <w:rsid w:val="1132278E"/>
    <w:rsid w:val="114812C1"/>
    <w:rsid w:val="114E0B7B"/>
    <w:rsid w:val="1166600A"/>
    <w:rsid w:val="116D3F73"/>
    <w:rsid w:val="118626C3"/>
    <w:rsid w:val="118F14BB"/>
    <w:rsid w:val="119E233C"/>
    <w:rsid w:val="11A47940"/>
    <w:rsid w:val="11B16C01"/>
    <w:rsid w:val="12151693"/>
    <w:rsid w:val="121662DC"/>
    <w:rsid w:val="1232264E"/>
    <w:rsid w:val="12545D6C"/>
    <w:rsid w:val="12565AF7"/>
    <w:rsid w:val="12605F9F"/>
    <w:rsid w:val="126F7DF0"/>
    <w:rsid w:val="1280578B"/>
    <w:rsid w:val="12B56496"/>
    <w:rsid w:val="12C10A99"/>
    <w:rsid w:val="12F225B9"/>
    <w:rsid w:val="130262B9"/>
    <w:rsid w:val="130A29D8"/>
    <w:rsid w:val="13470C61"/>
    <w:rsid w:val="135D3748"/>
    <w:rsid w:val="1399233C"/>
    <w:rsid w:val="139B4ACC"/>
    <w:rsid w:val="13AC1D6A"/>
    <w:rsid w:val="13C15241"/>
    <w:rsid w:val="13C1699C"/>
    <w:rsid w:val="13CD2550"/>
    <w:rsid w:val="13D0239E"/>
    <w:rsid w:val="13DB32D6"/>
    <w:rsid w:val="140A3B2C"/>
    <w:rsid w:val="140C089B"/>
    <w:rsid w:val="147860F2"/>
    <w:rsid w:val="147D1191"/>
    <w:rsid w:val="14864F0C"/>
    <w:rsid w:val="148E1A82"/>
    <w:rsid w:val="14950EE2"/>
    <w:rsid w:val="14AE40DC"/>
    <w:rsid w:val="14B12ECC"/>
    <w:rsid w:val="14BF7B61"/>
    <w:rsid w:val="14EF7952"/>
    <w:rsid w:val="155A0156"/>
    <w:rsid w:val="158451A0"/>
    <w:rsid w:val="15866065"/>
    <w:rsid w:val="158703BD"/>
    <w:rsid w:val="1599489F"/>
    <w:rsid w:val="15E43046"/>
    <w:rsid w:val="16793CA0"/>
    <w:rsid w:val="169E0237"/>
    <w:rsid w:val="169E62BA"/>
    <w:rsid w:val="16B62C68"/>
    <w:rsid w:val="16DB3B95"/>
    <w:rsid w:val="170F1C3B"/>
    <w:rsid w:val="172035B0"/>
    <w:rsid w:val="17861292"/>
    <w:rsid w:val="17F2196D"/>
    <w:rsid w:val="17F8107E"/>
    <w:rsid w:val="17FA0E7F"/>
    <w:rsid w:val="181D45E8"/>
    <w:rsid w:val="18247E77"/>
    <w:rsid w:val="182B79BB"/>
    <w:rsid w:val="182E369B"/>
    <w:rsid w:val="18304759"/>
    <w:rsid w:val="18731668"/>
    <w:rsid w:val="18805D48"/>
    <w:rsid w:val="18A073F2"/>
    <w:rsid w:val="18BA76A4"/>
    <w:rsid w:val="18BE513C"/>
    <w:rsid w:val="190236B3"/>
    <w:rsid w:val="19043675"/>
    <w:rsid w:val="191219FD"/>
    <w:rsid w:val="191A2C3C"/>
    <w:rsid w:val="19353D24"/>
    <w:rsid w:val="193F1C85"/>
    <w:rsid w:val="19562665"/>
    <w:rsid w:val="19816D69"/>
    <w:rsid w:val="198704F4"/>
    <w:rsid w:val="19A03A72"/>
    <w:rsid w:val="19A435D9"/>
    <w:rsid w:val="19A44B95"/>
    <w:rsid w:val="19B37825"/>
    <w:rsid w:val="19B47F75"/>
    <w:rsid w:val="19C62B53"/>
    <w:rsid w:val="19CE7804"/>
    <w:rsid w:val="19DF5B37"/>
    <w:rsid w:val="19E8232B"/>
    <w:rsid w:val="1A3E6426"/>
    <w:rsid w:val="1A46273C"/>
    <w:rsid w:val="1A47466A"/>
    <w:rsid w:val="1A4E6402"/>
    <w:rsid w:val="1A651135"/>
    <w:rsid w:val="1A9D09F7"/>
    <w:rsid w:val="1AAA79B8"/>
    <w:rsid w:val="1AFA75DE"/>
    <w:rsid w:val="1AFE1E47"/>
    <w:rsid w:val="1B07488B"/>
    <w:rsid w:val="1B2578C3"/>
    <w:rsid w:val="1B376F40"/>
    <w:rsid w:val="1B5B0891"/>
    <w:rsid w:val="1B6E3F4F"/>
    <w:rsid w:val="1B7C7FCB"/>
    <w:rsid w:val="1BBD57EF"/>
    <w:rsid w:val="1BCD3E71"/>
    <w:rsid w:val="1C0750C1"/>
    <w:rsid w:val="1C3518B8"/>
    <w:rsid w:val="1C434767"/>
    <w:rsid w:val="1C456A18"/>
    <w:rsid w:val="1C4B68A5"/>
    <w:rsid w:val="1C4D097F"/>
    <w:rsid w:val="1C512A19"/>
    <w:rsid w:val="1C6029BB"/>
    <w:rsid w:val="1C745648"/>
    <w:rsid w:val="1C886544"/>
    <w:rsid w:val="1CB30DB2"/>
    <w:rsid w:val="1CB50547"/>
    <w:rsid w:val="1CDD43FB"/>
    <w:rsid w:val="1CEA71C9"/>
    <w:rsid w:val="1CFA3ED4"/>
    <w:rsid w:val="1D014C0D"/>
    <w:rsid w:val="1D132287"/>
    <w:rsid w:val="1D2B733D"/>
    <w:rsid w:val="1D4B4C98"/>
    <w:rsid w:val="1D600D55"/>
    <w:rsid w:val="1D7E0513"/>
    <w:rsid w:val="1DAC2046"/>
    <w:rsid w:val="1E143776"/>
    <w:rsid w:val="1E375999"/>
    <w:rsid w:val="1E882030"/>
    <w:rsid w:val="1E8B4F94"/>
    <w:rsid w:val="1EBD77BB"/>
    <w:rsid w:val="1ED53ACC"/>
    <w:rsid w:val="1EE02C02"/>
    <w:rsid w:val="1EE93DCE"/>
    <w:rsid w:val="1EF93DAD"/>
    <w:rsid w:val="1F526739"/>
    <w:rsid w:val="1F5576A1"/>
    <w:rsid w:val="1F6753A2"/>
    <w:rsid w:val="1FB769B3"/>
    <w:rsid w:val="1FB9785D"/>
    <w:rsid w:val="1FBB4A3C"/>
    <w:rsid w:val="1FD1112C"/>
    <w:rsid w:val="1FE12896"/>
    <w:rsid w:val="1FF001B6"/>
    <w:rsid w:val="1FF44B3E"/>
    <w:rsid w:val="1FF809BD"/>
    <w:rsid w:val="20022B3F"/>
    <w:rsid w:val="200A6ACD"/>
    <w:rsid w:val="20163C33"/>
    <w:rsid w:val="2027748D"/>
    <w:rsid w:val="203A10F3"/>
    <w:rsid w:val="204C1575"/>
    <w:rsid w:val="206117CD"/>
    <w:rsid w:val="20730C48"/>
    <w:rsid w:val="20AF66BB"/>
    <w:rsid w:val="20D567C8"/>
    <w:rsid w:val="20D82989"/>
    <w:rsid w:val="20E33862"/>
    <w:rsid w:val="210E3ECC"/>
    <w:rsid w:val="212F6238"/>
    <w:rsid w:val="213D05C5"/>
    <w:rsid w:val="214E0586"/>
    <w:rsid w:val="2179082D"/>
    <w:rsid w:val="217E0165"/>
    <w:rsid w:val="21995746"/>
    <w:rsid w:val="21BF5B34"/>
    <w:rsid w:val="21CB4628"/>
    <w:rsid w:val="21D222C0"/>
    <w:rsid w:val="21FB7EDE"/>
    <w:rsid w:val="220E01A4"/>
    <w:rsid w:val="22421181"/>
    <w:rsid w:val="228F531B"/>
    <w:rsid w:val="22CB2E94"/>
    <w:rsid w:val="22D65767"/>
    <w:rsid w:val="22DA3C45"/>
    <w:rsid w:val="22E867BA"/>
    <w:rsid w:val="23690BA0"/>
    <w:rsid w:val="23703911"/>
    <w:rsid w:val="237235DC"/>
    <w:rsid w:val="238150D4"/>
    <w:rsid w:val="239C148C"/>
    <w:rsid w:val="23E63094"/>
    <w:rsid w:val="23F87993"/>
    <w:rsid w:val="24485445"/>
    <w:rsid w:val="245918E4"/>
    <w:rsid w:val="24A3763F"/>
    <w:rsid w:val="24BE0084"/>
    <w:rsid w:val="24CD3F83"/>
    <w:rsid w:val="24EC747A"/>
    <w:rsid w:val="24F91FCE"/>
    <w:rsid w:val="250C6107"/>
    <w:rsid w:val="251E3B19"/>
    <w:rsid w:val="25463777"/>
    <w:rsid w:val="25716242"/>
    <w:rsid w:val="259353AE"/>
    <w:rsid w:val="25A41FBF"/>
    <w:rsid w:val="25A47310"/>
    <w:rsid w:val="25A81629"/>
    <w:rsid w:val="25AE1CBC"/>
    <w:rsid w:val="25BE1866"/>
    <w:rsid w:val="25D6536E"/>
    <w:rsid w:val="25DD4326"/>
    <w:rsid w:val="25ED701B"/>
    <w:rsid w:val="25F91207"/>
    <w:rsid w:val="25FD7C9D"/>
    <w:rsid w:val="26026A3B"/>
    <w:rsid w:val="260B22D0"/>
    <w:rsid w:val="260F3411"/>
    <w:rsid w:val="26150D5C"/>
    <w:rsid w:val="26151166"/>
    <w:rsid w:val="261E7431"/>
    <w:rsid w:val="263857FF"/>
    <w:rsid w:val="263B2228"/>
    <w:rsid w:val="264D6DD9"/>
    <w:rsid w:val="265B595C"/>
    <w:rsid w:val="26772995"/>
    <w:rsid w:val="268B6CDF"/>
    <w:rsid w:val="268C1010"/>
    <w:rsid w:val="268C45C4"/>
    <w:rsid w:val="26974E6B"/>
    <w:rsid w:val="269F1BEA"/>
    <w:rsid w:val="26AB3E54"/>
    <w:rsid w:val="26AC1808"/>
    <w:rsid w:val="26B40E97"/>
    <w:rsid w:val="26CF5A84"/>
    <w:rsid w:val="26EA7AB1"/>
    <w:rsid w:val="26F661EA"/>
    <w:rsid w:val="26FE7EEE"/>
    <w:rsid w:val="27011C0E"/>
    <w:rsid w:val="2718033E"/>
    <w:rsid w:val="271A42F4"/>
    <w:rsid w:val="271A6C46"/>
    <w:rsid w:val="272A17B2"/>
    <w:rsid w:val="27633DCB"/>
    <w:rsid w:val="27925D7C"/>
    <w:rsid w:val="279915FD"/>
    <w:rsid w:val="27BF6F3F"/>
    <w:rsid w:val="27DD342C"/>
    <w:rsid w:val="27EA67C0"/>
    <w:rsid w:val="27F75C09"/>
    <w:rsid w:val="27F85C60"/>
    <w:rsid w:val="28046C8D"/>
    <w:rsid w:val="280E0E7B"/>
    <w:rsid w:val="2838545E"/>
    <w:rsid w:val="287E1F9F"/>
    <w:rsid w:val="289A4568"/>
    <w:rsid w:val="28A7142B"/>
    <w:rsid w:val="28D03D3C"/>
    <w:rsid w:val="28DF4BBC"/>
    <w:rsid w:val="28FA1AA0"/>
    <w:rsid w:val="29117F26"/>
    <w:rsid w:val="29266FCA"/>
    <w:rsid w:val="293D183E"/>
    <w:rsid w:val="2994794D"/>
    <w:rsid w:val="29997088"/>
    <w:rsid w:val="29A47EFC"/>
    <w:rsid w:val="2A0936FD"/>
    <w:rsid w:val="2A184F78"/>
    <w:rsid w:val="2A263EE4"/>
    <w:rsid w:val="2A314AD9"/>
    <w:rsid w:val="2A48068E"/>
    <w:rsid w:val="2A493C10"/>
    <w:rsid w:val="2A5D2389"/>
    <w:rsid w:val="2A627D39"/>
    <w:rsid w:val="2A7C1BBE"/>
    <w:rsid w:val="2A88177B"/>
    <w:rsid w:val="2A9031C1"/>
    <w:rsid w:val="2A980BB9"/>
    <w:rsid w:val="2A9C1E9F"/>
    <w:rsid w:val="2AB065DF"/>
    <w:rsid w:val="2AEF416F"/>
    <w:rsid w:val="2B0E4C12"/>
    <w:rsid w:val="2B2C0657"/>
    <w:rsid w:val="2B6A38D8"/>
    <w:rsid w:val="2B6F23B7"/>
    <w:rsid w:val="2B7946C9"/>
    <w:rsid w:val="2B843ACC"/>
    <w:rsid w:val="2BCC11FC"/>
    <w:rsid w:val="2BD819BA"/>
    <w:rsid w:val="2C014843"/>
    <w:rsid w:val="2C046617"/>
    <w:rsid w:val="2C1E0C67"/>
    <w:rsid w:val="2C280FA8"/>
    <w:rsid w:val="2C297822"/>
    <w:rsid w:val="2C45496C"/>
    <w:rsid w:val="2C5707D0"/>
    <w:rsid w:val="2CB43750"/>
    <w:rsid w:val="2CBC4AC2"/>
    <w:rsid w:val="2CD41903"/>
    <w:rsid w:val="2CF30B3E"/>
    <w:rsid w:val="2D017794"/>
    <w:rsid w:val="2D04767F"/>
    <w:rsid w:val="2D155FCE"/>
    <w:rsid w:val="2D38151A"/>
    <w:rsid w:val="2D444BAD"/>
    <w:rsid w:val="2D4C07F4"/>
    <w:rsid w:val="2D7D3E86"/>
    <w:rsid w:val="2D7F5172"/>
    <w:rsid w:val="2D8C59A8"/>
    <w:rsid w:val="2DAD4D02"/>
    <w:rsid w:val="2DD23C0F"/>
    <w:rsid w:val="2DEF41D4"/>
    <w:rsid w:val="2DF000F1"/>
    <w:rsid w:val="2E196D23"/>
    <w:rsid w:val="2E6C47C4"/>
    <w:rsid w:val="2E6E353B"/>
    <w:rsid w:val="2E7F5D2E"/>
    <w:rsid w:val="2E805927"/>
    <w:rsid w:val="2E931689"/>
    <w:rsid w:val="2E952A6A"/>
    <w:rsid w:val="2EFD352A"/>
    <w:rsid w:val="2F0647D7"/>
    <w:rsid w:val="2F0E4BAD"/>
    <w:rsid w:val="2F1B6557"/>
    <w:rsid w:val="2F4230D9"/>
    <w:rsid w:val="2F4A3464"/>
    <w:rsid w:val="2F4D6049"/>
    <w:rsid w:val="2F6A23A8"/>
    <w:rsid w:val="2F811C14"/>
    <w:rsid w:val="2FCC6D95"/>
    <w:rsid w:val="2FE4138F"/>
    <w:rsid w:val="2FF619DD"/>
    <w:rsid w:val="30006456"/>
    <w:rsid w:val="300103C1"/>
    <w:rsid w:val="30170959"/>
    <w:rsid w:val="302445CE"/>
    <w:rsid w:val="30244A7C"/>
    <w:rsid w:val="303D10CC"/>
    <w:rsid w:val="30585C17"/>
    <w:rsid w:val="305B48E4"/>
    <w:rsid w:val="308130B5"/>
    <w:rsid w:val="309B3367"/>
    <w:rsid w:val="30BC30C0"/>
    <w:rsid w:val="30E5412E"/>
    <w:rsid w:val="30F623EC"/>
    <w:rsid w:val="3153233C"/>
    <w:rsid w:val="316C33B5"/>
    <w:rsid w:val="31C52EC7"/>
    <w:rsid w:val="31CB13C9"/>
    <w:rsid w:val="31DB0B80"/>
    <w:rsid w:val="320C3002"/>
    <w:rsid w:val="321C45A3"/>
    <w:rsid w:val="32293F4B"/>
    <w:rsid w:val="32460372"/>
    <w:rsid w:val="32474636"/>
    <w:rsid w:val="324F7969"/>
    <w:rsid w:val="326164CF"/>
    <w:rsid w:val="3269323F"/>
    <w:rsid w:val="32825DA1"/>
    <w:rsid w:val="328D7563"/>
    <w:rsid w:val="329221D9"/>
    <w:rsid w:val="329D6628"/>
    <w:rsid w:val="32B02D5F"/>
    <w:rsid w:val="32BD01F4"/>
    <w:rsid w:val="32BF1122"/>
    <w:rsid w:val="32CB16EE"/>
    <w:rsid w:val="330A50FE"/>
    <w:rsid w:val="332D1BCB"/>
    <w:rsid w:val="332D38D6"/>
    <w:rsid w:val="33484CFA"/>
    <w:rsid w:val="336736B5"/>
    <w:rsid w:val="33801DC9"/>
    <w:rsid w:val="33B63713"/>
    <w:rsid w:val="33BB5B9A"/>
    <w:rsid w:val="33BB757D"/>
    <w:rsid w:val="33DD265D"/>
    <w:rsid w:val="34046673"/>
    <w:rsid w:val="34243577"/>
    <w:rsid w:val="34277378"/>
    <w:rsid w:val="34476A12"/>
    <w:rsid w:val="344C19DC"/>
    <w:rsid w:val="34682379"/>
    <w:rsid w:val="348E0E45"/>
    <w:rsid w:val="34A41F67"/>
    <w:rsid w:val="34BE588F"/>
    <w:rsid w:val="35336C77"/>
    <w:rsid w:val="354D5ECF"/>
    <w:rsid w:val="354F6738"/>
    <w:rsid w:val="356C5D41"/>
    <w:rsid w:val="356D7360"/>
    <w:rsid w:val="35844751"/>
    <w:rsid w:val="35AC3615"/>
    <w:rsid w:val="35D15314"/>
    <w:rsid w:val="35E442F5"/>
    <w:rsid w:val="35E67364"/>
    <w:rsid w:val="360B24E0"/>
    <w:rsid w:val="360E5F29"/>
    <w:rsid w:val="361965A9"/>
    <w:rsid w:val="361B26F9"/>
    <w:rsid w:val="362E60D9"/>
    <w:rsid w:val="362F0B0F"/>
    <w:rsid w:val="36363278"/>
    <w:rsid w:val="36494684"/>
    <w:rsid w:val="36674391"/>
    <w:rsid w:val="368032A2"/>
    <w:rsid w:val="36865D0A"/>
    <w:rsid w:val="36C360BC"/>
    <w:rsid w:val="36C82AEC"/>
    <w:rsid w:val="36CC7ADE"/>
    <w:rsid w:val="370B2463"/>
    <w:rsid w:val="37192C50"/>
    <w:rsid w:val="372C1D46"/>
    <w:rsid w:val="373D6D8E"/>
    <w:rsid w:val="373F23B3"/>
    <w:rsid w:val="37A84871"/>
    <w:rsid w:val="37CA7BA9"/>
    <w:rsid w:val="37D65142"/>
    <w:rsid w:val="37DE3D34"/>
    <w:rsid w:val="3802216E"/>
    <w:rsid w:val="383B6D71"/>
    <w:rsid w:val="38504EFD"/>
    <w:rsid w:val="385F0215"/>
    <w:rsid w:val="38A64D72"/>
    <w:rsid w:val="38AC497A"/>
    <w:rsid w:val="38CA14F1"/>
    <w:rsid w:val="38CC4ECE"/>
    <w:rsid w:val="38F03C5C"/>
    <w:rsid w:val="39022D5F"/>
    <w:rsid w:val="39173CA0"/>
    <w:rsid w:val="3939203B"/>
    <w:rsid w:val="394D22B4"/>
    <w:rsid w:val="396B2C03"/>
    <w:rsid w:val="396D330D"/>
    <w:rsid w:val="397565D2"/>
    <w:rsid w:val="397A3BBA"/>
    <w:rsid w:val="397B3331"/>
    <w:rsid w:val="39B37C72"/>
    <w:rsid w:val="39BE0A3C"/>
    <w:rsid w:val="39E109B2"/>
    <w:rsid w:val="39F52B5E"/>
    <w:rsid w:val="39FA120C"/>
    <w:rsid w:val="3A066A38"/>
    <w:rsid w:val="3A576C0F"/>
    <w:rsid w:val="3A83278B"/>
    <w:rsid w:val="3A962F2F"/>
    <w:rsid w:val="3A9E5EAF"/>
    <w:rsid w:val="3AC269DD"/>
    <w:rsid w:val="3AD13D64"/>
    <w:rsid w:val="3B0E6D91"/>
    <w:rsid w:val="3B453F74"/>
    <w:rsid w:val="3B766775"/>
    <w:rsid w:val="3B96182A"/>
    <w:rsid w:val="3B9A6B27"/>
    <w:rsid w:val="3BBD3E75"/>
    <w:rsid w:val="3BEC2066"/>
    <w:rsid w:val="3BEF7997"/>
    <w:rsid w:val="3BFF505C"/>
    <w:rsid w:val="3C2833C5"/>
    <w:rsid w:val="3C47286C"/>
    <w:rsid w:val="3C574F6E"/>
    <w:rsid w:val="3C583F63"/>
    <w:rsid w:val="3C690723"/>
    <w:rsid w:val="3C706A27"/>
    <w:rsid w:val="3C7828FF"/>
    <w:rsid w:val="3CBA3B95"/>
    <w:rsid w:val="3CE61F7D"/>
    <w:rsid w:val="3CF53FC5"/>
    <w:rsid w:val="3D0C3489"/>
    <w:rsid w:val="3D2C5423"/>
    <w:rsid w:val="3D4519D6"/>
    <w:rsid w:val="3D4E0672"/>
    <w:rsid w:val="3D9E36F2"/>
    <w:rsid w:val="3DFB0075"/>
    <w:rsid w:val="3E287CAA"/>
    <w:rsid w:val="3E3568DC"/>
    <w:rsid w:val="3E487160"/>
    <w:rsid w:val="3E4A4176"/>
    <w:rsid w:val="3E7305C4"/>
    <w:rsid w:val="3EAB1A23"/>
    <w:rsid w:val="3ED975D0"/>
    <w:rsid w:val="3EF65455"/>
    <w:rsid w:val="3F0C5AD2"/>
    <w:rsid w:val="3F1B3B27"/>
    <w:rsid w:val="3F260411"/>
    <w:rsid w:val="3F4361AD"/>
    <w:rsid w:val="3F7666C0"/>
    <w:rsid w:val="3FA2357A"/>
    <w:rsid w:val="3FB009DF"/>
    <w:rsid w:val="3FED5A40"/>
    <w:rsid w:val="3FF014BD"/>
    <w:rsid w:val="3FF20E53"/>
    <w:rsid w:val="401169BE"/>
    <w:rsid w:val="403A06F1"/>
    <w:rsid w:val="403B7BE6"/>
    <w:rsid w:val="403C1B3A"/>
    <w:rsid w:val="404B4998"/>
    <w:rsid w:val="404C5052"/>
    <w:rsid w:val="40A034E0"/>
    <w:rsid w:val="40F67DB4"/>
    <w:rsid w:val="410C353B"/>
    <w:rsid w:val="41235C35"/>
    <w:rsid w:val="414E4E40"/>
    <w:rsid w:val="41562358"/>
    <w:rsid w:val="417734A0"/>
    <w:rsid w:val="41965F7C"/>
    <w:rsid w:val="41AE0D0D"/>
    <w:rsid w:val="41CE2CA4"/>
    <w:rsid w:val="41F3539B"/>
    <w:rsid w:val="42252EC7"/>
    <w:rsid w:val="422C32D1"/>
    <w:rsid w:val="423E2CDC"/>
    <w:rsid w:val="423F18B8"/>
    <w:rsid w:val="424E6E6C"/>
    <w:rsid w:val="425E73F7"/>
    <w:rsid w:val="42615498"/>
    <w:rsid w:val="426765A5"/>
    <w:rsid w:val="426E3F79"/>
    <w:rsid w:val="4284769A"/>
    <w:rsid w:val="428843D2"/>
    <w:rsid w:val="428874A8"/>
    <w:rsid w:val="4293576D"/>
    <w:rsid w:val="429C3183"/>
    <w:rsid w:val="42AD1F7F"/>
    <w:rsid w:val="42BC1A38"/>
    <w:rsid w:val="42C07694"/>
    <w:rsid w:val="42F01ADC"/>
    <w:rsid w:val="42F52504"/>
    <w:rsid w:val="431E6E7D"/>
    <w:rsid w:val="43343D94"/>
    <w:rsid w:val="4336014D"/>
    <w:rsid w:val="438A73C6"/>
    <w:rsid w:val="43AA1B53"/>
    <w:rsid w:val="43AB40A5"/>
    <w:rsid w:val="43B16F58"/>
    <w:rsid w:val="43C8628F"/>
    <w:rsid w:val="4401163A"/>
    <w:rsid w:val="4411464B"/>
    <w:rsid w:val="44306E96"/>
    <w:rsid w:val="444052DA"/>
    <w:rsid w:val="444737A3"/>
    <w:rsid w:val="44480A05"/>
    <w:rsid w:val="445411E5"/>
    <w:rsid w:val="446F2CCD"/>
    <w:rsid w:val="449710B7"/>
    <w:rsid w:val="44AE2A99"/>
    <w:rsid w:val="44F65E0A"/>
    <w:rsid w:val="451A129A"/>
    <w:rsid w:val="45207608"/>
    <w:rsid w:val="45466A4A"/>
    <w:rsid w:val="455F2286"/>
    <w:rsid w:val="45803B17"/>
    <w:rsid w:val="45877331"/>
    <w:rsid w:val="459815F1"/>
    <w:rsid w:val="45A9371F"/>
    <w:rsid w:val="45A96EE6"/>
    <w:rsid w:val="45CC5173"/>
    <w:rsid w:val="45D0123C"/>
    <w:rsid w:val="45DD0762"/>
    <w:rsid w:val="45E55B10"/>
    <w:rsid w:val="46093828"/>
    <w:rsid w:val="460E211A"/>
    <w:rsid w:val="46107E7E"/>
    <w:rsid w:val="462168B1"/>
    <w:rsid w:val="463D65F8"/>
    <w:rsid w:val="4661126D"/>
    <w:rsid w:val="46671ABD"/>
    <w:rsid w:val="46713829"/>
    <w:rsid w:val="46A01B32"/>
    <w:rsid w:val="46B81E18"/>
    <w:rsid w:val="46C2619C"/>
    <w:rsid w:val="46E0002D"/>
    <w:rsid w:val="46E07077"/>
    <w:rsid w:val="470619DE"/>
    <w:rsid w:val="47312EA8"/>
    <w:rsid w:val="474A199B"/>
    <w:rsid w:val="475126BF"/>
    <w:rsid w:val="477C3CE8"/>
    <w:rsid w:val="47C042D2"/>
    <w:rsid w:val="47D4270A"/>
    <w:rsid w:val="47E734CA"/>
    <w:rsid w:val="480A36C5"/>
    <w:rsid w:val="483914E8"/>
    <w:rsid w:val="48497225"/>
    <w:rsid w:val="484D11CF"/>
    <w:rsid w:val="48725D37"/>
    <w:rsid w:val="489223EF"/>
    <w:rsid w:val="48A658F0"/>
    <w:rsid w:val="48C71D4C"/>
    <w:rsid w:val="48D44136"/>
    <w:rsid w:val="48DF7829"/>
    <w:rsid w:val="48F708C5"/>
    <w:rsid w:val="491C7966"/>
    <w:rsid w:val="49206B0A"/>
    <w:rsid w:val="492777D2"/>
    <w:rsid w:val="493949BE"/>
    <w:rsid w:val="495E40F7"/>
    <w:rsid w:val="497C19B6"/>
    <w:rsid w:val="497F5C4A"/>
    <w:rsid w:val="49820D1F"/>
    <w:rsid w:val="498F671A"/>
    <w:rsid w:val="49907943"/>
    <w:rsid w:val="49937621"/>
    <w:rsid w:val="49B53C75"/>
    <w:rsid w:val="49CA34C1"/>
    <w:rsid w:val="49CE4C78"/>
    <w:rsid w:val="49D854AA"/>
    <w:rsid w:val="49DC4EE5"/>
    <w:rsid w:val="49E61676"/>
    <w:rsid w:val="49F751FD"/>
    <w:rsid w:val="4A056FB0"/>
    <w:rsid w:val="4A543154"/>
    <w:rsid w:val="4A5713EC"/>
    <w:rsid w:val="4A6D24BA"/>
    <w:rsid w:val="4A7D1D84"/>
    <w:rsid w:val="4AA66CDE"/>
    <w:rsid w:val="4AAE75CE"/>
    <w:rsid w:val="4ABC6C3C"/>
    <w:rsid w:val="4AD74871"/>
    <w:rsid w:val="4AE557FD"/>
    <w:rsid w:val="4B1522F0"/>
    <w:rsid w:val="4B2F1410"/>
    <w:rsid w:val="4B5E5E6D"/>
    <w:rsid w:val="4B7446C9"/>
    <w:rsid w:val="4B831E3B"/>
    <w:rsid w:val="4B875107"/>
    <w:rsid w:val="4B943707"/>
    <w:rsid w:val="4BD0398D"/>
    <w:rsid w:val="4C527FD6"/>
    <w:rsid w:val="4C614E6D"/>
    <w:rsid w:val="4D025A40"/>
    <w:rsid w:val="4D071EC1"/>
    <w:rsid w:val="4D1B0500"/>
    <w:rsid w:val="4D33449B"/>
    <w:rsid w:val="4D5942A2"/>
    <w:rsid w:val="4D7E5422"/>
    <w:rsid w:val="4D9D304A"/>
    <w:rsid w:val="4DD00666"/>
    <w:rsid w:val="4DD60C04"/>
    <w:rsid w:val="4DF261D3"/>
    <w:rsid w:val="4DF349EA"/>
    <w:rsid w:val="4E1133CB"/>
    <w:rsid w:val="4E383F94"/>
    <w:rsid w:val="4E713D25"/>
    <w:rsid w:val="4E740F19"/>
    <w:rsid w:val="4E7F4A6B"/>
    <w:rsid w:val="4E840BA3"/>
    <w:rsid w:val="4E8459B3"/>
    <w:rsid w:val="4ECF3CF2"/>
    <w:rsid w:val="4ED01986"/>
    <w:rsid w:val="4ED80066"/>
    <w:rsid w:val="4F060795"/>
    <w:rsid w:val="4F225B17"/>
    <w:rsid w:val="4F256725"/>
    <w:rsid w:val="4F7B02F1"/>
    <w:rsid w:val="4F7D019A"/>
    <w:rsid w:val="4F87306A"/>
    <w:rsid w:val="50072E05"/>
    <w:rsid w:val="5013422C"/>
    <w:rsid w:val="5023787B"/>
    <w:rsid w:val="5045241F"/>
    <w:rsid w:val="50457244"/>
    <w:rsid w:val="505F7E97"/>
    <w:rsid w:val="506051E9"/>
    <w:rsid w:val="50981FF9"/>
    <w:rsid w:val="50AE19EC"/>
    <w:rsid w:val="50B65E9B"/>
    <w:rsid w:val="50C708B4"/>
    <w:rsid w:val="50D8082B"/>
    <w:rsid w:val="50FE2A70"/>
    <w:rsid w:val="510754D0"/>
    <w:rsid w:val="51354E69"/>
    <w:rsid w:val="51555842"/>
    <w:rsid w:val="516B089F"/>
    <w:rsid w:val="5179788E"/>
    <w:rsid w:val="51A86AC0"/>
    <w:rsid w:val="51B028EB"/>
    <w:rsid w:val="51FD360E"/>
    <w:rsid w:val="52042519"/>
    <w:rsid w:val="52155940"/>
    <w:rsid w:val="5228784F"/>
    <w:rsid w:val="524611D0"/>
    <w:rsid w:val="525B0F00"/>
    <w:rsid w:val="5278472E"/>
    <w:rsid w:val="52910162"/>
    <w:rsid w:val="529F4D2E"/>
    <w:rsid w:val="52A45227"/>
    <w:rsid w:val="52B1512F"/>
    <w:rsid w:val="52C32269"/>
    <w:rsid w:val="52E34DF6"/>
    <w:rsid w:val="52EE0A7D"/>
    <w:rsid w:val="530F592F"/>
    <w:rsid w:val="5344362C"/>
    <w:rsid w:val="53537E7F"/>
    <w:rsid w:val="53596FE3"/>
    <w:rsid w:val="536D5A3B"/>
    <w:rsid w:val="539223AA"/>
    <w:rsid w:val="53D62B1F"/>
    <w:rsid w:val="53DD7C4F"/>
    <w:rsid w:val="53F055CB"/>
    <w:rsid w:val="542C7E08"/>
    <w:rsid w:val="543E7BED"/>
    <w:rsid w:val="54404B9A"/>
    <w:rsid w:val="54594238"/>
    <w:rsid w:val="547E75E4"/>
    <w:rsid w:val="548E115E"/>
    <w:rsid w:val="549B0ADB"/>
    <w:rsid w:val="549B4B6E"/>
    <w:rsid w:val="54C501FE"/>
    <w:rsid w:val="5526030D"/>
    <w:rsid w:val="552C3ADD"/>
    <w:rsid w:val="553762A6"/>
    <w:rsid w:val="554A760F"/>
    <w:rsid w:val="5559322E"/>
    <w:rsid w:val="55B660D7"/>
    <w:rsid w:val="562C4D96"/>
    <w:rsid w:val="565053EB"/>
    <w:rsid w:val="56A0738A"/>
    <w:rsid w:val="56C60F9E"/>
    <w:rsid w:val="56E00D9D"/>
    <w:rsid w:val="574A0F9C"/>
    <w:rsid w:val="57600B8E"/>
    <w:rsid w:val="57A920E6"/>
    <w:rsid w:val="57AB1401"/>
    <w:rsid w:val="57BA5B93"/>
    <w:rsid w:val="57D85F9D"/>
    <w:rsid w:val="57E34F8D"/>
    <w:rsid w:val="57E95E06"/>
    <w:rsid w:val="58174D91"/>
    <w:rsid w:val="585937EC"/>
    <w:rsid w:val="585C6C27"/>
    <w:rsid w:val="585C769E"/>
    <w:rsid w:val="58753B6F"/>
    <w:rsid w:val="5896636C"/>
    <w:rsid w:val="58A46AC4"/>
    <w:rsid w:val="58AE3FE9"/>
    <w:rsid w:val="58F43504"/>
    <w:rsid w:val="59010460"/>
    <w:rsid w:val="59010B49"/>
    <w:rsid w:val="590338E0"/>
    <w:rsid w:val="590F5884"/>
    <w:rsid w:val="59337A66"/>
    <w:rsid w:val="59590BB1"/>
    <w:rsid w:val="59685793"/>
    <w:rsid w:val="597C6E67"/>
    <w:rsid w:val="59814598"/>
    <w:rsid w:val="5987168B"/>
    <w:rsid w:val="5990465D"/>
    <w:rsid w:val="599A6FD4"/>
    <w:rsid w:val="599F3A9E"/>
    <w:rsid w:val="59B42425"/>
    <w:rsid w:val="59BA0665"/>
    <w:rsid w:val="59C00E33"/>
    <w:rsid w:val="59D45F33"/>
    <w:rsid w:val="59D8628B"/>
    <w:rsid w:val="59E35B84"/>
    <w:rsid w:val="59E94C64"/>
    <w:rsid w:val="59F842ED"/>
    <w:rsid w:val="5A0509BE"/>
    <w:rsid w:val="5A05524D"/>
    <w:rsid w:val="5A363658"/>
    <w:rsid w:val="5A440927"/>
    <w:rsid w:val="5A4B7D9A"/>
    <w:rsid w:val="5A651C85"/>
    <w:rsid w:val="5A6A783F"/>
    <w:rsid w:val="5A6D69C2"/>
    <w:rsid w:val="5A6F4DD8"/>
    <w:rsid w:val="5A856C98"/>
    <w:rsid w:val="5A9E5355"/>
    <w:rsid w:val="5AA04CE2"/>
    <w:rsid w:val="5AA61FDE"/>
    <w:rsid w:val="5AA91BDF"/>
    <w:rsid w:val="5AB87969"/>
    <w:rsid w:val="5AC87EFC"/>
    <w:rsid w:val="5AD11F3B"/>
    <w:rsid w:val="5ADC1DA7"/>
    <w:rsid w:val="5AE65630"/>
    <w:rsid w:val="5AF4308C"/>
    <w:rsid w:val="5B024DE6"/>
    <w:rsid w:val="5B462710"/>
    <w:rsid w:val="5B54322F"/>
    <w:rsid w:val="5B6C3787"/>
    <w:rsid w:val="5B745A7E"/>
    <w:rsid w:val="5B810139"/>
    <w:rsid w:val="5BB37DF0"/>
    <w:rsid w:val="5BF44782"/>
    <w:rsid w:val="5BF94367"/>
    <w:rsid w:val="5C2C36E8"/>
    <w:rsid w:val="5C341D62"/>
    <w:rsid w:val="5C4A1875"/>
    <w:rsid w:val="5C55141D"/>
    <w:rsid w:val="5C6C4F4A"/>
    <w:rsid w:val="5C85533C"/>
    <w:rsid w:val="5C8F43C7"/>
    <w:rsid w:val="5CD31BD8"/>
    <w:rsid w:val="5CE51AAD"/>
    <w:rsid w:val="5CF55E18"/>
    <w:rsid w:val="5D0867BB"/>
    <w:rsid w:val="5D31390D"/>
    <w:rsid w:val="5D5E2F39"/>
    <w:rsid w:val="5D80717D"/>
    <w:rsid w:val="5D8C2666"/>
    <w:rsid w:val="5D912F34"/>
    <w:rsid w:val="5D99137C"/>
    <w:rsid w:val="5DB34A48"/>
    <w:rsid w:val="5DC56A56"/>
    <w:rsid w:val="5DCA719C"/>
    <w:rsid w:val="5DD62426"/>
    <w:rsid w:val="5DD9193C"/>
    <w:rsid w:val="5DDB264E"/>
    <w:rsid w:val="5DE465E8"/>
    <w:rsid w:val="5DE757E0"/>
    <w:rsid w:val="5DEB6AE2"/>
    <w:rsid w:val="5DFD6885"/>
    <w:rsid w:val="5E1527AA"/>
    <w:rsid w:val="5E4631A8"/>
    <w:rsid w:val="5E507042"/>
    <w:rsid w:val="5E5A4BCA"/>
    <w:rsid w:val="5E646BE7"/>
    <w:rsid w:val="5E924784"/>
    <w:rsid w:val="5E980576"/>
    <w:rsid w:val="5ED327AE"/>
    <w:rsid w:val="5EE73281"/>
    <w:rsid w:val="5EFC6771"/>
    <w:rsid w:val="5F0B676D"/>
    <w:rsid w:val="5F0F66A0"/>
    <w:rsid w:val="5F3509CC"/>
    <w:rsid w:val="5F632602"/>
    <w:rsid w:val="5F647EBB"/>
    <w:rsid w:val="5FB821DD"/>
    <w:rsid w:val="5FBA5104"/>
    <w:rsid w:val="5FBB7065"/>
    <w:rsid w:val="5FE3059A"/>
    <w:rsid w:val="604C512A"/>
    <w:rsid w:val="60565C1A"/>
    <w:rsid w:val="605A7CDB"/>
    <w:rsid w:val="60766730"/>
    <w:rsid w:val="60A33D8A"/>
    <w:rsid w:val="60F51538"/>
    <w:rsid w:val="610D6765"/>
    <w:rsid w:val="611921CC"/>
    <w:rsid w:val="61695315"/>
    <w:rsid w:val="61766752"/>
    <w:rsid w:val="61DC4294"/>
    <w:rsid w:val="61DE2444"/>
    <w:rsid w:val="61FE65B0"/>
    <w:rsid w:val="6211550C"/>
    <w:rsid w:val="623E5214"/>
    <w:rsid w:val="62571E20"/>
    <w:rsid w:val="62696767"/>
    <w:rsid w:val="626D10E7"/>
    <w:rsid w:val="62811FF8"/>
    <w:rsid w:val="628E2D00"/>
    <w:rsid w:val="629A0127"/>
    <w:rsid w:val="62B156DA"/>
    <w:rsid w:val="62C63466"/>
    <w:rsid w:val="62DD7433"/>
    <w:rsid w:val="62DE7B9E"/>
    <w:rsid w:val="62E57250"/>
    <w:rsid w:val="63432DB5"/>
    <w:rsid w:val="6359443B"/>
    <w:rsid w:val="635A0E85"/>
    <w:rsid w:val="638B05DD"/>
    <w:rsid w:val="63B8441C"/>
    <w:rsid w:val="63E45865"/>
    <w:rsid w:val="640813C4"/>
    <w:rsid w:val="64110BCD"/>
    <w:rsid w:val="64301EA2"/>
    <w:rsid w:val="643A7868"/>
    <w:rsid w:val="645C0C1A"/>
    <w:rsid w:val="64B11A03"/>
    <w:rsid w:val="64B55E83"/>
    <w:rsid w:val="64E17D25"/>
    <w:rsid w:val="64EA289F"/>
    <w:rsid w:val="65115044"/>
    <w:rsid w:val="651A3C72"/>
    <w:rsid w:val="65A21C7C"/>
    <w:rsid w:val="65A24ECC"/>
    <w:rsid w:val="65B15508"/>
    <w:rsid w:val="65E224C5"/>
    <w:rsid w:val="65F46087"/>
    <w:rsid w:val="65FF43C2"/>
    <w:rsid w:val="66077DB5"/>
    <w:rsid w:val="660856D4"/>
    <w:rsid w:val="660B6325"/>
    <w:rsid w:val="66145326"/>
    <w:rsid w:val="66230884"/>
    <w:rsid w:val="6678682A"/>
    <w:rsid w:val="667F3AB8"/>
    <w:rsid w:val="668F2367"/>
    <w:rsid w:val="669920E1"/>
    <w:rsid w:val="66A72124"/>
    <w:rsid w:val="66B759EA"/>
    <w:rsid w:val="66C13E98"/>
    <w:rsid w:val="66FB277C"/>
    <w:rsid w:val="66FB4E04"/>
    <w:rsid w:val="675B3BAF"/>
    <w:rsid w:val="67797718"/>
    <w:rsid w:val="67C411CB"/>
    <w:rsid w:val="67D52624"/>
    <w:rsid w:val="67F86B54"/>
    <w:rsid w:val="682B4D2F"/>
    <w:rsid w:val="683901F2"/>
    <w:rsid w:val="6844295B"/>
    <w:rsid w:val="68830786"/>
    <w:rsid w:val="68B20291"/>
    <w:rsid w:val="68C50BF8"/>
    <w:rsid w:val="68DE67F4"/>
    <w:rsid w:val="691E5DEB"/>
    <w:rsid w:val="692E1DEA"/>
    <w:rsid w:val="69352848"/>
    <w:rsid w:val="694B1D13"/>
    <w:rsid w:val="69516E61"/>
    <w:rsid w:val="69541A10"/>
    <w:rsid w:val="696D63A7"/>
    <w:rsid w:val="69722874"/>
    <w:rsid w:val="69C927D6"/>
    <w:rsid w:val="69E007FF"/>
    <w:rsid w:val="69F760EF"/>
    <w:rsid w:val="6A4C3E74"/>
    <w:rsid w:val="6A535B9C"/>
    <w:rsid w:val="6A724294"/>
    <w:rsid w:val="6A8215B4"/>
    <w:rsid w:val="6A9C1B43"/>
    <w:rsid w:val="6AD31D64"/>
    <w:rsid w:val="6AF57F4F"/>
    <w:rsid w:val="6B095368"/>
    <w:rsid w:val="6B14125E"/>
    <w:rsid w:val="6B1C1296"/>
    <w:rsid w:val="6BAE2277"/>
    <w:rsid w:val="6BBB0483"/>
    <w:rsid w:val="6BBE10C1"/>
    <w:rsid w:val="6BBF4F51"/>
    <w:rsid w:val="6BCA564D"/>
    <w:rsid w:val="6BDB1380"/>
    <w:rsid w:val="6C0A07AC"/>
    <w:rsid w:val="6C195E16"/>
    <w:rsid w:val="6C4B1A60"/>
    <w:rsid w:val="6C4D7C66"/>
    <w:rsid w:val="6C533F1F"/>
    <w:rsid w:val="6C5736EA"/>
    <w:rsid w:val="6C890125"/>
    <w:rsid w:val="6CAA6693"/>
    <w:rsid w:val="6CC007D8"/>
    <w:rsid w:val="6CC11461"/>
    <w:rsid w:val="6CEA6224"/>
    <w:rsid w:val="6CED3789"/>
    <w:rsid w:val="6D053998"/>
    <w:rsid w:val="6D175018"/>
    <w:rsid w:val="6D1A571E"/>
    <w:rsid w:val="6D2E4334"/>
    <w:rsid w:val="6D3258C0"/>
    <w:rsid w:val="6D4457B7"/>
    <w:rsid w:val="6D507FC2"/>
    <w:rsid w:val="6D6917C4"/>
    <w:rsid w:val="6D864690"/>
    <w:rsid w:val="6D9A6DB1"/>
    <w:rsid w:val="6DC52A35"/>
    <w:rsid w:val="6DC56A8D"/>
    <w:rsid w:val="6DD70C5A"/>
    <w:rsid w:val="6DE86008"/>
    <w:rsid w:val="6DEF72F8"/>
    <w:rsid w:val="6DF30B45"/>
    <w:rsid w:val="6DFB1F5C"/>
    <w:rsid w:val="6E121766"/>
    <w:rsid w:val="6E165B44"/>
    <w:rsid w:val="6E2F4E4B"/>
    <w:rsid w:val="6E804191"/>
    <w:rsid w:val="6E873CA6"/>
    <w:rsid w:val="6ED978A7"/>
    <w:rsid w:val="6F013F1F"/>
    <w:rsid w:val="6F0341CF"/>
    <w:rsid w:val="6F262762"/>
    <w:rsid w:val="6F450EFC"/>
    <w:rsid w:val="6FB02861"/>
    <w:rsid w:val="6FC32590"/>
    <w:rsid w:val="6FD95611"/>
    <w:rsid w:val="6FE449BE"/>
    <w:rsid w:val="6FF347EC"/>
    <w:rsid w:val="700032EE"/>
    <w:rsid w:val="70040937"/>
    <w:rsid w:val="70780D9B"/>
    <w:rsid w:val="707B02ED"/>
    <w:rsid w:val="7088676E"/>
    <w:rsid w:val="70C265BC"/>
    <w:rsid w:val="70CA324A"/>
    <w:rsid w:val="70D91B4E"/>
    <w:rsid w:val="71060402"/>
    <w:rsid w:val="71113759"/>
    <w:rsid w:val="71242CC3"/>
    <w:rsid w:val="71613D32"/>
    <w:rsid w:val="71980F29"/>
    <w:rsid w:val="71AA2342"/>
    <w:rsid w:val="71AE04E7"/>
    <w:rsid w:val="71C275A6"/>
    <w:rsid w:val="71C44E74"/>
    <w:rsid w:val="71DD621F"/>
    <w:rsid w:val="72253451"/>
    <w:rsid w:val="7227187B"/>
    <w:rsid w:val="72A052C4"/>
    <w:rsid w:val="72AC1C5B"/>
    <w:rsid w:val="72E34CCD"/>
    <w:rsid w:val="72EA2DAA"/>
    <w:rsid w:val="72F13990"/>
    <w:rsid w:val="73096D13"/>
    <w:rsid w:val="730D391C"/>
    <w:rsid w:val="73152FE7"/>
    <w:rsid w:val="731D3AC0"/>
    <w:rsid w:val="73495AD4"/>
    <w:rsid w:val="73D82EDB"/>
    <w:rsid w:val="74046554"/>
    <w:rsid w:val="740D2675"/>
    <w:rsid w:val="744F1C67"/>
    <w:rsid w:val="745F2255"/>
    <w:rsid w:val="74802E41"/>
    <w:rsid w:val="748235B5"/>
    <w:rsid w:val="748A4C02"/>
    <w:rsid w:val="748C3B8A"/>
    <w:rsid w:val="7492345C"/>
    <w:rsid w:val="74C96089"/>
    <w:rsid w:val="74E2721C"/>
    <w:rsid w:val="74F51602"/>
    <w:rsid w:val="75140A3B"/>
    <w:rsid w:val="75305DD5"/>
    <w:rsid w:val="7538467B"/>
    <w:rsid w:val="756C5A96"/>
    <w:rsid w:val="75715E22"/>
    <w:rsid w:val="75964D23"/>
    <w:rsid w:val="75AA2CBF"/>
    <w:rsid w:val="75AF4628"/>
    <w:rsid w:val="75D16A4A"/>
    <w:rsid w:val="75F01AB7"/>
    <w:rsid w:val="75F26D98"/>
    <w:rsid w:val="760B1260"/>
    <w:rsid w:val="76114A6F"/>
    <w:rsid w:val="761304AC"/>
    <w:rsid w:val="761F2D90"/>
    <w:rsid w:val="762D7747"/>
    <w:rsid w:val="762F0519"/>
    <w:rsid w:val="76330A44"/>
    <w:rsid w:val="76596169"/>
    <w:rsid w:val="76680DD9"/>
    <w:rsid w:val="769364B9"/>
    <w:rsid w:val="76B359B4"/>
    <w:rsid w:val="76C4007C"/>
    <w:rsid w:val="76D60095"/>
    <w:rsid w:val="76D92924"/>
    <w:rsid w:val="76E1266E"/>
    <w:rsid w:val="76E3248C"/>
    <w:rsid w:val="76E76609"/>
    <w:rsid w:val="775038DB"/>
    <w:rsid w:val="7798643B"/>
    <w:rsid w:val="77DC2E45"/>
    <w:rsid w:val="780D0852"/>
    <w:rsid w:val="78171DA2"/>
    <w:rsid w:val="782E5554"/>
    <w:rsid w:val="78334F0A"/>
    <w:rsid w:val="78383C17"/>
    <w:rsid w:val="783D0190"/>
    <w:rsid w:val="784F669E"/>
    <w:rsid w:val="785A6C0E"/>
    <w:rsid w:val="787E0E1D"/>
    <w:rsid w:val="78856CA6"/>
    <w:rsid w:val="78903FA2"/>
    <w:rsid w:val="78A37662"/>
    <w:rsid w:val="78A45199"/>
    <w:rsid w:val="78F00409"/>
    <w:rsid w:val="790721E6"/>
    <w:rsid w:val="790903A0"/>
    <w:rsid w:val="79107DA7"/>
    <w:rsid w:val="79227A60"/>
    <w:rsid w:val="792A2BEA"/>
    <w:rsid w:val="79435F95"/>
    <w:rsid w:val="79566867"/>
    <w:rsid w:val="796076CF"/>
    <w:rsid w:val="79647343"/>
    <w:rsid w:val="797B6E4B"/>
    <w:rsid w:val="79813ABA"/>
    <w:rsid w:val="799C6680"/>
    <w:rsid w:val="79A95417"/>
    <w:rsid w:val="79C15567"/>
    <w:rsid w:val="79C91131"/>
    <w:rsid w:val="79D44DC5"/>
    <w:rsid w:val="79D518FF"/>
    <w:rsid w:val="79DF0BC3"/>
    <w:rsid w:val="79EA6F82"/>
    <w:rsid w:val="7A0E4F05"/>
    <w:rsid w:val="7A1463AF"/>
    <w:rsid w:val="7A155CCB"/>
    <w:rsid w:val="7A23056F"/>
    <w:rsid w:val="7A3851D6"/>
    <w:rsid w:val="7A7B07C4"/>
    <w:rsid w:val="7A8829F2"/>
    <w:rsid w:val="7A8A2345"/>
    <w:rsid w:val="7AC61CE9"/>
    <w:rsid w:val="7ACF44C2"/>
    <w:rsid w:val="7B0D67D6"/>
    <w:rsid w:val="7B406DBA"/>
    <w:rsid w:val="7B4F7534"/>
    <w:rsid w:val="7B6F0D5E"/>
    <w:rsid w:val="7B950B83"/>
    <w:rsid w:val="7BB51749"/>
    <w:rsid w:val="7BC340CE"/>
    <w:rsid w:val="7C2967EC"/>
    <w:rsid w:val="7C3F4457"/>
    <w:rsid w:val="7C666E30"/>
    <w:rsid w:val="7C78251E"/>
    <w:rsid w:val="7C84594E"/>
    <w:rsid w:val="7CA40B55"/>
    <w:rsid w:val="7CA84DF2"/>
    <w:rsid w:val="7CAB0CC1"/>
    <w:rsid w:val="7CB76A22"/>
    <w:rsid w:val="7CDF6535"/>
    <w:rsid w:val="7CF76D81"/>
    <w:rsid w:val="7CFC0B9A"/>
    <w:rsid w:val="7CFE1076"/>
    <w:rsid w:val="7D1F1D1D"/>
    <w:rsid w:val="7D2A7200"/>
    <w:rsid w:val="7D4F6D17"/>
    <w:rsid w:val="7D6D404E"/>
    <w:rsid w:val="7D7D29BE"/>
    <w:rsid w:val="7D8F4D21"/>
    <w:rsid w:val="7D906A30"/>
    <w:rsid w:val="7DC4797E"/>
    <w:rsid w:val="7DD62C13"/>
    <w:rsid w:val="7DE0695B"/>
    <w:rsid w:val="7DE5281E"/>
    <w:rsid w:val="7E0373E1"/>
    <w:rsid w:val="7E535F5B"/>
    <w:rsid w:val="7E613C1D"/>
    <w:rsid w:val="7E967248"/>
    <w:rsid w:val="7E9753D3"/>
    <w:rsid w:val="7E9A0447"/>
    <w:rsid w:val="7E9D06E4"/>
    <w:rsid w:val="7EA15902"/>
    <w:rsid w:val="7EA3146E"/>
    <w:rsid w:val="7EB63046"/>
    <w:rsid w:val="7EBA705F"/>
    <w:rsid w:val="7EBD74CB"/>
    <w:rsid w:val="7EC614B8"/>
    <w:rsid w:val="7ED77172"/>
    <w:rsid w:val="7EDF5EA5"/>
    <w:rsid w:val="7EE92B15"/>
    <w:rsid w:val="7F1416B5"/>
    <w:rsid w:val="7F170B54"/>
    <w:rsid w:val="7F1E71A4"/>
    <w:rsid w:val="7F75613C"/>
    <w:rsid w:val="7F8D1C2C"/>
    <w:rsid w:val="7F9B037B"/>
    <w:rsid w:val="7FC13E6E"/>
    <w:rsid w:val="7FE21C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20"/>
    <w:semiHidden/>
    <w:unhideWhenUsed/>
    <w:qFormat/>
    <w:uiPriority w:val="99"/>
    <w:pPr>
      <w:jc w:val="left"/>
    </w:pPr>
  </w:style>
  <w:style w:type="paragraph" w:styleId="3">
    <w:name w:val="Date"/>
    <w:basedOn w:val="1"/>
    <w:next w:val="1"/>
    <w:link w:val="22"/>
    <w:semiHidden/>
    <w:unhideWhenUsed/>
    <w:qFormat/>
    <w:uiPriority w:val="99"/>
    <w:pPr>
      <w:ind w:left="100" w:leftChars="2500"/>
    </w:pPr>
  </w:style>
  <w:style w:type="paragraph" w:styleId="4">
    <w:name w:val="Balloon Text"/>
    <w:basedOn w:val="1"/>
    <w:link w:val="19"/>
    <w:semiHidden/>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HTML Preformatted"/>
    <w:basedOn w:val="1"/>
    <w:link w:val="18"/>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
    <w:name w:val="Normal (Web)"/>
    <w:basedOn w:val="1"/>
    <w:semiHidden/>
    <w:unhideWhenUsed/>
    <w:qFormat/>
    <w:uiPriority w:val="99"/>
    <w:pPr>
      <w:spacing w:before="100" w:beforeAutospacing="1" w:after="100" w:afterAutospacing="1"/>
      <w:jc w:val="left"/>
    </w:pPr>
    <w:rPr>
      <w:rFonts w:ascii="宋体" w:hAnsi="宋体" w:cs="宋体"/>
      <w:kern w:val="0"/>
      <w:sz w:val="24"/>
    </w:rPr>
  </w:style>
  <w:style w:type="paragraph" w:styleId="9">
    <w:name w:val="annotation subject"/>
    <w:basedOn w:val="2"/>
    <w:next w:val="2"/>
    <w:link w:val="21"/>
    <w:semiHidden/>
    <w:unhideWhenUsed/>
    <w:qFormat/>
    <w:uiPriority w:val="99"/>
    <w:rPr>
      <w:b/>
      <w:bCs/>
    </w:rPr>
  </w:style>
  <w:style w:type="character" w:styleId="12">
    <w:name w:val="Strong"/>
    <w:basedOn w:val="11"/>
    <w:qFormat/>
    <w:uiPriority w:val="22"/>
    <w:rPr>
      <w:b/>
      <w:bCs/>
    </w:rPr>
  </w:style>
  <w:style w:type="character" w:styleId="13">
    <w:name w:val="Hyperlink"/>
    <w:basedOn w:val="11"/>
    <w:semiHidden/>
    <w:unhideWhenUsed/>
    <w:qFormat/>
    <w:uiPriority w:val="99"/>
    <w:rPr>
      <w:color w:val="0000FF"/>
      <w:u w:val="single"/>
    </w:rPr>
  </w:style>
  <w:style w:type="character" w:styleId="14">
    <w:name w:val="annotation reference"/>
    <w:basedOn w:val="11"/>
    <w:semiHidden/>
    <w:unhideWhenUsed/>
    <w:qFormat/>
    <w:uiPriority w:val="99"/>
    <w:rPr>
      <w:sz w:val="21"/>
      <w:szCs w:val="21"/>
    </w:rPr>
  </w:style>
  <w:style w:type="character" w:customStyle="1" w:styleId="15">
    <w:name w:val="页眉 Char"/>
    <w:basedOn w:val="11"/>
    <w:link w:val="6"/>
    <w:qFormat/>
    <w:uiPriority w:val="99"/>
    <w:rPr>
      <w:sz w:val="18"/>
      <w:szCs w:val="18"/>
    </w:rPr>
  </w:style>
  <w:style w:type="character" w:customStyle="1" w:styleId="16">
    <w:name w:val="页脚 Char"/>
    <w:basedOn w:val="11"/>
    <w:link w:val="5"/>
    <w:qFormat/>
    <w:uiPriority w:val="99"/>
    <w:rPr>
      <w:sz w:val="18"/>
      <w:szCs w:val="18"/>
    </w:rPr>
  </w:style>
  <w:style w:type="paragraph" w:styleId="17">
    <w:name w:val="List Paragraph"/>
    <w:basedOn w:val="1"/>
    <w:qFormat/>
    <w:uiPriority w:val="34"/>
    <w:pPr>
      <w:ind w:firstLine="420" w:firstLineChars="200"/>
    </w:pPr>
  </w:style>
  <w:style w:type="character" w:customStyle="1" w:styleId="18">
    <w:name w:val="HTML 预设格式 Char"/>
    <w:basedOn w:val="11"/>
    <w:link w:val="7"/>
    <w:qFormat/>
    <w:uiPriority w:val="99"/>
    <w:rPr>
      <w:rFonts w:ascii="宋体" w:hAnsi="宋体" w:eastAsia="宋体" w:cs="宋体"/>
      <w:kern w:val="0"/>
      <w:sz w:val="24"/>
      <w:szCs w:val="24"/>
    </w:rPr>
  </w:style>
  <w:style w:type="character" w:customStyle="1" w:styleId="19">
    <w:name w:val="批注框文本 Char"/>
    <w:basedOn w:val="11"/>
    <w:link w:val="4"/>
    <w:semiHidden/>
    <w:qFormat/>
    <w:uiPriority w:val="99"/>
    <w:rPr>
      <w:rFonts w:ascii="Times New Roman" w:hAnsi="Times New Roman" w:eastAsia="宋体" w:cs="Times New Roman"/>
      <w:sz w:val="18"/>
      <w:szCs w:val="18"/>
    </w:rPr>
  </w:style>
  <w:style w:type="character" w:customStyle="1" w:styleId="20">
    <w:name w:val="批注文字 Char"/>
    <w:basedOn w:val="11"/>
    <w:link w:val="2"/>
    <w:semiHidden/>
    <w:qFormat/>
    <w:uiPriority w:val="99"/>
    <w:rPr>
      <w:rFonts w:ascii="Times New Roman" w:hAnsi="Times New Roman" w:eastAsia="宋体" w:cs="Times New Roman"/>
      <w:kern w:val="2"/>
      <w:sz w:val="21"/>
      <w:szCs w:val="24"/>
    </w:rPr>
  </w:style>
  <w:style w:type="character" w:customStyle="1" w:styleId="21">
    <w:name w:val="批注主题 Char"/>
    <w:basedOn w:val="20"/>
    <w:link w:val="9"/>
    <w:semiHidden/>
    <w:qFormat/>
    <w:uiPriority w:val="99"/>
    <w:rPr>
      <w:rFonts w:ascii="Times New Roman" w:hAnsi="Times New Roman" w:eastAsia="宋体" w:cs="Times New Roman"/>
      <w:b/>
      <w:bCs/>
      <w:kern w:val="2"/>
      <w:sz w:val="21"/>
      <w:szCs w:val="24"/>
    </w:rPr>
  </w:style>
  <w:style w:type="character" w:customStyle="1" w:styleId="22">
    <w:name w:val="日期 Char"/>
    <w:basedOn w:val="11"/>
    <w:link w:val="3"/>
    <w:semiHidden/>
    <w:qFormat/>
    <w:uiPriority w:val="99"/>
    <w:rPr>
      <w:rFonts w:ascii="Times New Roman" w:hAnsi="Times New Roman" w:eastAsia="宋体"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5DF31-9B3D-4578-ADFC-0E31841DA7B5}">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15</Pages>
  <Words>5957</Words>
  <Characters>6270</Characters>
  <Lines>46</Lines>
  <Paragraphs>12</Paragraphs>
  <TotalTime>41</TotalTime>
  <ScaleCrop>false</ScaleCrop>
  <LinksUpToDate>false</LinksUpToDate>
  <CharactersWithSpaces>6354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2023-04-12T00:59:00Z</dcterms:created>
  <dc:creator>hp</dc:creator>
  <cp:lastModifiedBy>admin</cp:lastModifiedBy>
  <cp:lastPrinted>2023-03-30T02:13:00Z</cp:lastPrinted>
  <dcterms:modified xsi:type="dcterms:W3CDTF">2023-04-23T01:38:40Z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BD7E79DD646F48BCAFCDAE3EC9D1FD95_13</vt:lpwstr>
  </property>
</Properties>
</file>